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w:t>
      </w:r>
    </w:p>
    <w:p>
      <w:pPr>
        <w:pStyle w:val="Normal"/>
        <w:jc w:val="center"/>
        <w:rPr>
          <w:b/>
          <w:bCs/>
          <w:sz w:val="22"/>
          <w:szCs w:val="22"/>
        </w:rPr>
      </w:pPr>
      <w:r>
        <w:rPr>
          <w:b/>
          <w:bCs/>
          <w:sz w:val="22"/>
          <w:szCs w:val="22"/>
        </w:rPr>
        <w:t>Minutes of Meeting 103, Tuesday 1</w:t>
      </w:r>
      <w:r>
        <w:rPr>
          <w:b/>
          <w:bCs/>
          <w:sz w:val="22"/>
          <w:szCs w:val="22"/>
          <w:vertAlign w:val="superscript"/>
        </w:rPr>
        <w:t>st</w:t>
      </w:r>
      <w:r>
        <w:rPr>
          <w:b/>
          <w:bCs/>
          <w:sz w:val="22"/>
          <w:szCs w:val="22"/>
        </w:rPr>
        <w:t xml:space="preserve"> October 2024</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left"/>
        <w:rPr>
          <w:b/>
          <w:bCs/>
          <w:sz w:val="22"/>
          <w:szCs w:val="22"/>
        </w:rPr>
      </w:pPr>
      <w:r>
        <w:rPr>
          <w:b/>
          <w:bCs/>
          <w:sz w:val="22"/>
          <w:szCs w:val="22"/>
        </w:rPr>
        <w:t>PRESENT:</w:t>
      </w:r>
    </w:p>
    <w:tbl>
      <w:tblPr>
        <w:jc w:val="left"/>
        <w:tblInd w:w="15"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0" w:type="dxa"/>
          <w:bottom w:w="55" w:type="dxa"/>
          <w:right w:w="55" w:type="dxa"/>
        </w:tblCellMar>
      </w:tblPr>
      <w:tblGrid>
        <w:gridCol w:w="2399"/>
        <w:gridCol w:w="2403"/>
        <w:gridCol w:w="2403"/>
        <w:gridCol w:w="2422"/>
      </w:tblGrid>
      <w:tr>
        <w:trPr>
          <w:cantSplit w:val="false"/>
        </w:trPr>
        <w:tc>
          <w:tcPr>
            <w:tcW w:w="2399"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b/>
                <w:bCs/>
                <w:sz w:val="20"/>
                <w:szCs w:val="20"/>
              </w:rPr>
            </w:pPr>
            <w:r>
              <w:rPr>
                <w:b/>
                <w:bCs/>
                <w:sz w:val="20"/>
                <w:szCs w:val="20"/>
              </w:rPr>
              <w:t>Parent Members:</w:t>
            </w:r>
          </w:p>
        </w:tc>
        <w:tc>
          <w:tcPr>
            <w:tcW w:w="2403"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b/>
                <w:bCs/>
                <w:sz w:val="20"/>
                <w:szCs w:val="20"/>
              </w:rPr>
            </w:pPr>
            <w:r>
              <w:rPr>
                <w:b/>
                <w:bCs/>
                <w:sz w:val="20"/>
                <w:szCs w:val="20"/>
              </w:rPr>
              <w:t>Pupil Representatives:</w:t>
            </w:r>
          </w:p>
        </w:tc>
        <w:tc>
          <w:tcPr>
            <w:tcW w:w="2403"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b/>
                <w:bCs/>
                <w:sz w:val="20"/>
                <w:szCs w:val="20"/>
              </w:rPr>
            </w:pPr>
            <w:r>
              <w:rPr>
                <w:b/>
                <w:bCs/>
                <w:sz w:val="20"/>
                <w:szCs w:val="20"/>
              </w:rPr>
              <w:t>Fundraising Committee:</w:t>
            </w:r>
          </w:p>
        </w:tc>
        <w:tc>
          <w:tcPr>
            <w:tcW w:w="2422"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b/>
                <w:bCs/>
                <w:sz w:val="20"/>
                <w:szCs w:val="20"/>
              </w:rPr>
            </w:pPr>
            <w:r>
              <w:rPr>
                <w:b/>
                <w:bCs/>
                <w:sz w:val="20"/>
                <w:szCs w:val="20"/>
              </w:rPr>
              <w:t>In Attendance:</w:t>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Mrs B McKenna Chair</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Catriona Irwin</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Mr G Mackay</w:t>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sz w:val="20"/>
                <w:szCs w:val="20"/>
              </w:rPr>
            </w:pPr>
            <w:r>
              <w:rPr>
                <w:sz w:val="20"/>
                <w:szCs w:val="20"/>
              </w:rPr>
              <w:t>Mrs Flavell, Head Teacher</w:t>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Ms Z McIntosh Treasurer</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Christopher Brown</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sz w:val="20"/>
                <w:szCs w:val="20"/>
              </w:rPr>
            </w:pPr>
            <w:r>
              <w:rPr>
                <w:sz w:val="20"/>
                <w:szCs w:val="20"/>
              </w:rPr>
              <w:t>Mrs A Nicoll, DHT</w:t>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Ms JA Leslie</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sz w:val="20"/>
                <w:szCs w:val="20"/>
              </w:rPr>
            </w:pPr>
            <w:r>
              <w:rPr>
                <w:sz w:val="20"/>
                <w:szCs w:val="20"/>
              </w:rPr>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Ms D Wood</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b/>
                <w:bCs/>
                <w:sz w:val="20"/>
                <w:szCs w:val="20"/>
              </w:rPr>
            </w:pPr>
            <w:r>
              <w:rPr>
                <w:b/>
                <w:bCs/>
                <w:sz w:val="20"/>
                <w:szCs w:val="20"/>
              </w:rPr>
              <w:t>Teacher Members:</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b/>
                <w:bCs/>
                <w:sz w:val="20"/>
                <w:szCs w:val="20"/>
              </w:rPr>
            </w:pPr>
            <w:r>
              <w:rPr>
                <w:b/>
                <w:bCs/>
                <w:sz w:val="20"/>
                <w:szCs w:val="20"/>
              </w:rPr>
              <w:t>DYW Co-ordinator:</w:t>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b/>
                <w:bCs/>
                <w:sz w:val="20"/>
                <w:szCs w:val="20"/>
              </w:rPr>
            </w:pPr>
            <w:r>
              <w:rPr>
                <w:b/>
                <w:bCs/>
                <w:sz w:val="20"/>
                <w:szCs w:val="20"/>
              </w:rPr>
              <w:t>Councillors:</w:t>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Mrs D Pottinger</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Mrs S Struthers</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 xml:space="preserve">Ms A Nicholson </w:t>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sz w:val="20"/>
                <w:szCs w:val="20"/>
              </w:rPr>
            </w:pPr>
            <w:r>
              <w:rPr>
                <w:sz w:val="20"/>
                <w:szCs w:val="20"/>
              </w:rPr>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t>Mr J Lynch</w:t>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sz w:val="20"/>
                <w:szCs w:val="20"/>
              </w:rPr>
            </w:pPr>
            <w:r>
              <w:rPr>
                <w:sz w:val="20"/>
                <w:szCs w:val="20"/>
              </w:rPr>
            </w:r>
          </w:p>
        </w:tc>
      </w:tr>
      <w:tr>
        <w:trPr>
          <w:cantSplit w:val="false"/>
        </w:trPr>
        <w:tc>
          <w:tcPr>
            <w:tcW w:w="2399"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03" w:type="dxa"/>
            <w:tcBorders>
              <w:top w:val="nil"/>
              <w:left w:val="single" w:sz="2" w:space="0" w:color="000001"/>
              <w:bottom w:val="single" w:sz="2" w:space="0" w:color="000001"/>
              <w:insideH w:val="single" w:sz="2" w:space="0" w:color="000001"/>
              <w:right w:val="nil"/>
              <w:insideV w:val="nil"/>
            </w:tcBorders>
            <w:shd w:fill="FFFFFF" w:val="clear"/>
            <w:tcMar>
              <w:left w:w="0" w:type="dxa"/>
            </w:tcMar>
          </w:tcPr>
          <w:p>
            <w:pPr>
              <w:pStyle w:val="TableContents"/>
              <w:rPr>
                <w:sz w:val="20"/>
                <w:szCs w:val="20"/>
              </w:rPr>
            </w:pPr>
            <w:r>
              <w:rPr>
                <w:sz w:val="20"/>
                <w:szCs w:val="20"/>
              </w:rPr>
            </w:r>
          </w:p>
        </w:tc>
        <w:tc>
          <w:tcPr>
            <w:tcW w:w="2422"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0" w:type="dxa"/>
            </w:tcMar>
          </w:tcPr>
          <w:p>
            <w:pPr>
              <w:pStyle w:val="TableContents"/>
              <w:rPr>
                <w:sz w:val="20"/>
                <w:szCs w:val="20"/>
              </w:rPr>
            </w:pPr>
            <w:r>
              <w:rPr>
                <w:sz w:val="20"/>
                <w:szCs w:val="20"/>
              </w:rPr>
            </w:r>
          </w:p>
        </w:tc>
      </w:tr>
    </w:tbl>
    <w:p>
      <w:pPr>
        <w:pStyle w:val="Normal"/>
        <w:rPr>
          <w:b w:val="false"/>
          <w:bCs w:val="false"/>
          <w:i w:val="false"/>
          <w:iCs w:val="false"/>
          <w:sz w:val="22"/>
          <w:szCs w:val="22"/>
        </w:rPr>
      </w:pPr>
      <w:r>
        <w:rPr>
          <w:b/>
          <w:bCs/>
          <w:i w:val="false"/>
          <w:iCs w:val="false"/>
          <w:sz w:val="22"/>
          <w:szCs w:val="22"/>
        </w:rPr>
        <w:t xml:space="preserve">           </w:t>
      </w:r>
      <w:r>
        <w:rPr>
          <w:b w:val="false"/>
          <w:bCs w:val="false"/>
          <w:i w:val="false"/>
          <w:iCs w:val="false"/>
          <w:sz w:val="22"/>
          <w:szCs w:val="22"/>
        </w:rPr>
        <w:tab/>
        <w:tab/>
        <w:tab/>
        <w:tab/>
        <w:tab/>
        <w:tab/>
        <w:tab/>
        <w:tab/>
        <w:tab/>
      </w:r>
    </w:p>
    <w:p>
      <w:pPr>
        <w:pStyle w:val="Normal"/>
        <w:jc w:val="left"/>
        <w:rPr>
          <w:b w:val="false"/>
          <w:bCs w:val="false"/>
          <w:sz w:val="20"/>
          <w:szCs w:val="20"/>
        </w:rPr>
      </w:pPr>
      <w:r>
        <w:rPr>
          <w:b/>
          <w:bCs/>
          <w:sz w:val="20"/>
          <w:szCs w:val="20"/>
        </w:rPr>
        <w:t xml:space="preserve">1. Chairperson's Opening Remarks: </w:t>
      </w:r>
      <w:r>
        <w:rPr>
          <w:b w:val="false"/>
          <w:bCs w:val="false"/>
          <w:sz w:val="20"/>
          <w:szCs w:val="20"/>
        </w:rPr>
        <w:t xml:space="preserve"> Mrs McKenna welcomed everyone present to the 103</w:t>
      </w:r>
      <w:r>
        <w:rPr>
          <w:b w:val="false"/>
          <w:bCs w:val="false"/>
          <w:sz w:val="20"/>
          <w:szCs w:val="20"/>
          <w:vertAlign w:val="superscript"/>
        </w:rPr>
        <w:t>rd</w:t>
      </w:r>
      <w:r>
        <w:rPr>
          <w:b w:val="false"/>
          <w:bCs w:val="false"/>
          <w:sz w:val="20"/>
          <w:szCs w:val="20"/>
        </w:rPr>
        <w:t xml:space="preserve"> Parent Council meeting with an introduction to Depute Head Girl Catriona Irwin, and Depute Head Boy Christopher Brown</w:t>
      </w:r>
    </w:p>
    <w:p>
      <w:pPr>
        <w:pStyle w:val="Normal"/>
        <w:jc w:val="left"/>
        <w:rPr/>
      </w:pPr>
      <w:r>
        <w:rPr/>
      </w:r>
    </w:p>
    <w:p>
      <w:pPr>
        <w:pStyle w:val="Normal"/>
        <w:tabs>
          <w:tab w:val="left" w:pos="228" w:leader="none"/>
        </w:tabs>
        <w:jc w:val="left"/>
        <w:rPr>
          <w:b w:val="false"/>
          <w:bCs w:val="false"/>
          <w:sz w:val="20"/>
          <w:szCs w:val="20"/>
        </w:rPr>
      </w:pPr>
      <w:r>
        <w:rPr>
          <w:b/>
          <w:bCs/>
          <w:sz w:val="20"/>
          <w:szCs w:val="20"/>
        </w:rPr>
        <w:t xml:space="preserve">2. Apologies:   </w:t>
      </w:r>
      <w:r>
        <w:rPr>
          <w:b w:val="false"/>
          <w:bCs w:val="false"/>
          <w:sz w:val="20"/>
          <w:szCs w:val="20"/>
        </w:rPr>
        <w:t>Ms L Stevens, Cllrs M Reiss, R Gunn and S Mackie</w:t>
      </w:r>
    </w:p>
    <w:p>
      <w:pPr>
        <w:pStyle w:val="Normal"/>
        <w:tabs>
          <w:tab w:val="left" w:pos="228" w:leader="none"/>
        </w:tabs>
        <w:jc w:val="left"/>
        <w:rPr/>
      </w:pPr>
      <w:r>
        <w:rPr/>
      </w:r>
    </w:p>
    <w:p>
      <w:pPr>
        <w:pStyle w:val="Normal"/>
        <w:tabs>
          <w:tab w:val="left" w:pos="228" w:leader="none"/>
        </w:tabs>
        <w:jc w:val="left"/>
        <w:rPr>
          <w:b w:val="false"/>
          <w:bCs w:val="false"/>
          <w:sz w:val="20"/>
          <w:szCs w:val="20"/>
        </w:rPr>
      </w:pPr>
      <w:r>
        <w:rPr>
          <w:b/>
          <w:bCs/>
          <w:sz w:val="20"/>
          <w:szCs w:val="20"/>
        </w:rPr>
        <w:t xml:space="preserve">3. Approval of 102nd Meeting Minutes:  </w:t>
      </w:r>
      <w:r>
        <w:rPr>
          <w:b w:val="false"/>
          <w:bCs w:val="false"/>
          <w:sz w:val="20"/>
          <w:szCs w:val="20"/>
        </w:rPr>
        <w:t>Adopted and approved by Mrs Flavell and Mrs Pottinger</w:t>
      </w:r>
    </w:p>
    <w:p>
      <w:pPr>
        <w:pStyle w:val="Normal"/>
        <w:tabs>
          <w:tab w:val="left" w:pos="228" w:leader="none"/>
        </w:tabs>
        <w:jc w:val="left"/>
        <w:rPr/>
      </w:pPr>
      <w:r>
        <w:rPr/>
      </w:r>
    </w:p>
    <w:p>
      <w:pPr>
        <w:pStyle w:val="Normal"/>
        <w:tabs>
          <w:tab w:val="left" w:pos="228" w:leader="none"/>
        </w:tabs>
        <w:jc w:val="left"/>
        <w:rPr>
          <w:b w:val="false"/>
          <w:bCs w:val="false"/>
          <w:sz w:val="20"/>
          <w:szCs w:val="20"/>
        </w:rPr>
      </w:pPr>
      <w:r>
        <w:rPr>
          <w:b/>
          <w:bCs/>
          <w:sz w:val="20"/>
          <w:szCs w:val="20"/>
        </w:rPr>
        <w:t>4.</w:t>
        <w:tab/>
        <w:t xml:space="preserve">Correspondence Received:   </w:t>
      </w:r>
      <w:r>
        <w:rPr>
          <w:b w:val="false"/>
          <w:bCs w:val="false"/>
          <w:sz w:val="20"/>
          <w:szCs w:val="20"/>
        </w:rPr>
        <w:t>1.  Parent Council funding application</w:t>
      </w:r>
    </w:p>
    <w:p>
      <w:pPr>
        <w:pStyle w:val="Normal"/>
        <w:tabs>
          <w:tab w:val="left" w:pos="228" w:leader="none"/>
        </w:tabs>
        <w:jc w:val="left"/>
        <w:rPr>
          <w:b w:val="false"/>
          <w:bCs w:val="false"/>
          <w:sz w:val="20"/>
          <w:szCs w:val="20"/>
        </w:rPr>
      </w:pPr>
      <w:r>
        <w:rPr>
          <w:b w:val="false"/>
          <w:bCs w:val="false"/>
          <w:sz w:val="20"/>
          <w:szCs w:val="20"/>
        </w:rPr>
        <w:tab/>
        <w:tab/>
        <w:tab/>
        <w:tab/>
        <w:t xml:space="preserve">           2.  Connect Insurance membership</w:t>
      </w:r>
    </w:p>
    <w:p>
      <w:pPr>
        <w:pStyle w:val="Normal"/>
        <w:tabs>
          <w:tab w:val="left" w:pos="228" w:leader="none"/>
        </w:tabs>
        <w:jc w:val="left"/>
        <w:rPr/>
      </w:pPr>
      <w:r>
        <w:rPr/>
      </w:r>
    </w:p>
    <w:p>
      <w:pPr>
        <w:pStyle w:val="Normal"/>
        <w:tabs>
          <w:tab w:val="left" w:pos="228" w:leader="none"/>
        </w:tabs>
        <w:jc w:val="left"/>
        <w:rPr>
          <w:b/>
          <w:bCs/>
          <w:sz w:val="20"/>
          <w:szCs w:val="20"/>
        </w:rPr>
      </w:pPr>
      <w:r>
        <w:rPr>
          <w:b w:val="false"/>
          <w:bCs w:val="false"/>
          <w:sz w:val="20"/>
          <w:szCs w:val="20"/>
        </w:rPr>
        <w:tab/>
      </w:r>
      <w:r>
        <w:rPr>
          <w:b/>
          <w:bCs/>
          <w:sz w:val="20"/>
          <w:szCs w:val="20"/>
        </w:rPr>
        <w:t>Correspondence Sent:</w:t>
        <w:tab/>
        <w:t xml:space="preserve">           </w:t>
      </w:r>
      <w:r>
        <w:rPr>
          <w:b w:val="false"/>
          <w:bCs w:val="false"/>
          <w:sz w:val="20"/>
          <w:szCs w:val="20"/>
        </w:rPr>
        <w:t>None</w:t>
      </w:r>
      <w:r>
        <w:rPr>
          <w:b/>
          <w:bCs/>
          <w:sz w:val="20"/>
          <w:szCs w:val="20"/>
        </w:rPr>
        <w:tab/>
      </w:r>
    </w:p>
    <w:p>
      <w:pPr>
        <w:pStyle w:val="Normal"/>
        <w:tabs>
          <w:tab w:val="left" w:pos="228" w:leader="none"/>
        </w:tabs>
        <w:jc w:val="left"/>
        <w:rPr>
          <w:b/>
          <w:bCs/>
          <w:i/>
          <w:iCs/>
          <w:sz w:val="20"/>
          <w:szCs w:val="20"/>
        </w:rPr>
      </w:pPr>
      <w:r>
        <w:rPr>
          <w:b/>
          <w:bCs/>
          <w:sz w:val="20"/>
          <w:szCs w:val="20"/>
        </w:rPr>
        <w:tab/>
      </w:r>
      <w:r>
        <w:rPr>
          <w:b/>
          <w:bCs/>
          <w:i/>
          <w:iCs/>
          <w:sz w:val="20"/>
          <w:szCs w:val="20"/>
        </w:rPr>
        <w:tab/>
        <w:tab/>
        <w:tab/>
        <w:tab/>
        <w:t xml:space="preserve"> </w:t>
      </w:r>
    </w:p>
    <w:p>
      <w:pPr>
        <w:pStyle w:val="Normal"/>
        <w:tabs>
          <w:tab w:val="left" w:pos="228" w:leader="none"/>
        </w:tabs>
        <w:jc w:val="left"/>
        <w:rPr>
          <w:b/>
          <w:bCs/>
          <w:i/>
          <w:iCs/>
          <w:sz w:val="20"/>
          <w:szCs w:val="20"/>
        </w:rPr>
      </w:pPr>
      <w:r>
        <w:rPr>
          <w:b/>
          <w:bCs/>
          <w:sz w:val="20"/>
          <w:szCs w:val="20"/>
        </w:rPr>
        <w:t>5.</w:t>
        <w:tab/>
        <w:t xml:space="preserve">Pupil Representatives' Report:   </w:t>
      </w:r>
      <w:r>
        <w:rPr>
          <w:b/>
          <w:bCs/>
          <w:i/>
          <w:iCs/>
          <w:sz w:val="20"/>
          <w:szCs w:val="20"/>
        </w:rPr>
        <w:t>Please refer to Attachment 1</w:t>
      </w:r>
    </w:p>
    <w:p>
      <w:pPr>
        <w:pStyle w:val="Normal"/>
        <w:tabs>
          <w:tab w:val="left" w:pos="228" w:leader="none"/>
        </w:tabs>
        <w:jc w:val="left"/>
        <w:rPr>
          <w:b/>
          <w:bCs/>
          <w:sz w:val="20"/>
          <w:szCs w:val="20"/>
        </w:rPr>
      </w:pPr>
      <w:r>
        <w:rPr>
          <w:b/>
          <w:bCs/>
          <w:sz w:val="20"/>
          <w:szCs w:val="20"/>
        </w:rPr>
        <w:tab/>
      </w:r>
    </w:p>
    <w:p>
      <w:pPr>
        <w:pStyle w:val="Normal"/>
        <w:tabs>
          <w:tab w:val="left" w:pos="228" w:leader="none"/>
        </w:tabs>
        <w:jc w:val="left"/>
        <w:rPr>
          <w:b w:val="false"/>
          <w:bCs w:val="false"/>
          <w:i w:val="false"/>
          <w:iCs w:val="false"/>
          <w:sz w:val="20"/>
          <w:szCs w:val="20"/>
        </w:rPr>
      </w:pPr>
      <w:r>
        <w:rPr>
          <w:b/>
          <w:bCs/>
          <w:i w:val="false"/>
          <w:iCs w:val="false"/>
          <w:sz w:val="20"/>
          <w:szCs w:val="20"/>
        </w:rPr>
        <w:t>6.</w:t>
        <w:tab/>
        <w:t xml:space="preserve">Head Teacher Report:  School Roll: </w:t>
      </w:r>
      <w:r>
        <w:rPr>
          <w:b w:val="false"/>
          <w:bCs w:val="false"/>
          <w:i w:val="false"/>
          <w:iCs w:val="false"/>
          <w:sz w:val="20"/>
          <w:szCs w:val="20"/>
        </w:rPr>
        <w:t>Mrs Flavell advised Parent Council that the school roll stands at 723 which is under the predicted roll of 757 due to more pupils than expected leaving for college and apprenticeships.</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School building issues:   </w:t>
      </w:r>
      <w:r>
        <w:rPr>
          <w:b w:val="false"/>
          <w:bCs w:val="false"/>
          <w:i w:val="false"/>
          <w:iCs w:val="false"/>
          <w:sz w:val="20"/>
          <w:szCs w:val="20"/>
        </w:rPr>
        <w:t>Replacement of PE changing rooms etc for Games Hall scheduled but no timeline advised.</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Staffing:  </w:t>
      </w:r>
      <w:r>
        <w:rPr>
          <w:b w:val="false"/>
          <w:bCs w:val="false"/>
          <w:i w:val="false"/>
          <w:iCs w:val="false"/>
          <w:sz w:val="20"/>
          <w:szCs w:val="20"/>
        </w:rPr>
        <w:t>Mrs McAlonan has been appointed as Acting Depute Head while Mr Omand is not in school but has not yet been able to take up the post due to staff shortages in English.   All English staff are working very hard to minimise the effects of these shortages on the pupils, with 3 teachers in the department working longer than they would normally.   Mrs Flavell wished to register her since thanks to those members of staff.   The post has been advertised several times and the school is working as creatively as possible to have a working solution in place by the holidays.   The new staff in PE., Drama, Maths and Social Subjects as well as maternity covers in Science and Business Studies are all settling in well – a point reiterated by PC Parent members.   All have excellent Faculty support.   All new staff have been very complimentary on the support the school is giving and on the pupils and their excellent behaviour.</w:t>
      </w:r>
    </w:p>
    <w:p>
      <w:pPr>
        <w:pStyle w:val="Normal"/>
        <w:widowControl w:val="false"/>
        <w:tabs>
          <w:tab w:val="left" w:pos="228" w:leader="none"/>
        </w:tabs>
        <w:suppressAutoHyphens w:val="true"/>
        <w:overflowPunct w:val="true"/>
        <w:bidi w:val="0"/>
        <w:ind w:left="0" w:right="0" w:hanging="0"/>
        <w:jc w:val="left"/>
        <w:rPr>
          <w:b w:val="false"/>
          <w:bCs w:val="false"/>
          <w:i w:val="false"/>
          <w:iCs w:val="false"/>
          <w:sz w:val="20"/>
          <w:szCs w:val="20"/>
        </w:rPr>
      </w:pPr>
      <w:r>
        <w:rPr>
          <w:b/>
          <w:bCs/>
          <w:i w:val="false"/>
          <w:iCs w:val="false"/>
          <w:sz w:val="20"/>
          <w:szCs w:val="20"/>
        </w:rPr>
        <w:t xml:space="preserve">School Trips:  </w:t>
      </w:r>
      <w:r>
        <w:rPr>
          <w:b w:val="false"/>
          <w:bCs w:val="false"/>
          <w:i w:val="false"/>
          <w:iCs w:val="false"/>
          <w:sz w:val="20"/>
          <w:szCs w:val="20"/>
        </w:rPr>
        <w:t>The annual Uni Trip took place in August with good success and excellent pupil feedback.   There will be a Classics trip to Italy in October, a Snowsports trip in January and the S6 trip to Berlin in the February long weekend.   Thanks must go to the pupils who always maintain excellent standards throughout any trip and to the staff who take the time and considerable effort to organise these trips.</w:t>
      </w:r>
    </w:p>
    <w:p>
      <w:pPr>
        <w:pStyle w:val="Normal"/>
        <w:widowControl w:val="false"/>
        <w:tabs>
          <w:tab w:val="left" w:pos="228" w:leader="none"/>
        </w:tabs>
        <w:suppressAutoHyphens w:val="true"/>
        <w:overflowPunct w:val="true"/>
        <w:bidi w:val="0"/>
        <w:ind w:left="0" w:right="0" w:hanging="0"/>
        <w:jc w:val="left"/>
        <w:rPr>
          <w:b/>
          <w:bCs/>
          <w:i w:val="false"/>
          <w:iCs w:val="false"/>
          <w:sz w:val="20"/>
          <w:szCs w:val="20"/>
        </w:rPr>
      </w:pPr>
      <w:r>
        <w:rPr>
          <w:b/>
          <w:bCs/>
          <w:i w:val="false"/>
          <w:iCs w:val="false"/>
          <w:sz w:val="20"/>
          <w:szCs w:val="20"/>
        </w:rPr>
        <w:t xml:space="preserve">Dress Code Swap:  </w:t>
      </w:r>
      <w:r>
        <w:rPr>
          <w:b w:val="false"/>
          <w:bCs w:val="false"/>
          <w:i w:val="false"/>
          <w:iCs w:val="false"/>
          <w:sz w:val="20"/>
          <w:szCs w:val="20"/>
        </w:rPr>
        <w:t>In order to support families with the possible financial burden of ensuring that their children have dress code items we now have a Dress Code Swap for school dress code items and school accessories such as bags, jackets, trainers, pencil cases, pencils, pens, PE/sports kits, etc as well as dress code general clothing items.   Donations of good quality used items is always welcome and the school is holding regular sessions across the year when pupils and parents can select items.   Dress Code Swap will next take place on October 7 and will be open at lunchtime and after school from 3.35pm to 4.30pm.   This sits alongside the already well established Fashion Swap for Christmas dance clothes and accessories which runs from 11</w:t>
      </w:r>
      <w:r>
        <w:rPr>
          <w:b w:val="false"/>
          <w:bCs w:val="false"/>
          <w:i w:val="false"/>
          <w:iCs w:val="false"/>
          <w:sz w:val="20"/>
          <w:szCs w:val="20"/>
          <w:vertAlign w:val="superscript"/>
        </w:rPr>
        <w:t>th</w:t>
      </w:r>
      <w:r>
        <w:rPr>
          <w:b w:val="false"/>
          <w:bCs w:val="false"/>
          <w:i w:val="false"/>
          <w:iCs w:val="false"/>
          <w:sz w:val="20"/>
          <w:szCs w:val="20"/>
        </w:rPr>
        <w:t xml:space="preserve"> – 21</w:t>
      </w:r>
      <w:r>
        <w:rPr>
          <w:b w:val="false"/>
          <w:bCs w:val="false"/>
          <w:i w:val="false"/>
          <w:iCs w:val="false"/>
          <w:sz w:val="20"/>
          <w:szCs w:val="20"/>
          <w:vertAlign w:val="superscript"/>
        </w:rPr>
        <w:t>st</w:t>
      </w:r>
      <w:r>
        <w:rPr>
          <w:b w:val="false"/>
          <w:bCs w:val="false"/>
          <w:i w:val="false"/>
          <w:iCs w:val="false"/>
          <w:sz w:val="20"/>
          <w:szCs w:val="20"/>
        </w:rPr>
        <w:t xml:space="preserve"> November in the main Hall each day at lunchtime and from 3.35pm – 5.00pm.   If having a clear out, the school is always looking for anything pupils can wear to their school dances including clothing from age 11 to adult sizes, shoes, bags, false nails, lashes, ties etc.   If pupils take along any item to swap, they can pick a full outfit in return, or if they have nothing to swap they can choose a full outfit for </w:t>
      </w:r>
      <w:r>
        <w:rPr>
          <w:b/>
          <w:bCs/>
          <w:i w:val="false"/>
          <w:iCs w:val="false"/>
          <w:sz w:val="20"/>
          <w:szCs w:val="20"/>
        </w:rPr>
        <w:t>£5.</w:t>
      </w:r>
    </w:p>
    <w:p>
      <w:pPr>
        <w:pStyle w:val="Normal"/>
        <w:widowControl w:val="false"/>
        <w:tabs>
          <w:tab w:val="left" w:pos="228" w:leader="none"/>
        </w:tabs>
        <w:suppressAutoHyphens w:val="true"/>
        <w:overflowPunct w:val="true"/>
        <w:bidi w:val="0"/>
        <w:ind w:left="0" w:right="0" w:hanging="0"/>
        <w:jc w:val="left"/>
        <w:rPr>
          <w:b w:val="false"/>
          <w:bCs w:val="false"/>
          <w:i w:val="false"/>
          <w:iCs w:val="false"/>
          <w:sz w:val="20"/>
          <w:szCs w:val="20"/>
        </w:rPr>
      </w:pPr>
      <w:r>
        <w:rPr>
          <w:b w:val="false"/>
          <w:bCs w:val="false"/>
          <w:i w:val="false"/>
          <w:iCs w:val="false"/>
          <w:sz w:val="20"/>
          <w:szCs w:val="20"/>
        </w:rPr>
        <w:t>Parents and carers are welcome to come along during the after school sessions to help pupils choose their outfit and be kind to the environment and their pockets by recycling, upcycling and donating at the Swap shops!</w:t>
      </w:r>
    </w:p>
    <w:p>
      <w:pPr>
        <w:pStyle w:val="Normal"/>
        <w:widowControl w:val="false"/>
        <w:tabs>
          <w:tab w:val="left" w:pos="228" w:leader="none"/>
        </w:tabs>
        <w:suppressAutoHyphens w:val="true"/>
        <w:overflowPunct w:val="true"/>
        <w:bidi w:val="0"/>
        <w:ind w:left="0" w:right="0" w:hanging="0"/>
        <w:jc w:val="left"/>
        <w:rPr>
          <w:b w:val="false"/>
          <w:bCs w:val="false"/>
          <w:i w:val="false"/>
          <w:iCs w:val="false"/>
          <w:sz w:val="20"/>
          <w:szCs w:val="20"/>
        </w:rPr>
      </w:pPr>
      <w:r>
        <w:rPr>
          <w:b/>
          <w:bCs/>
          <w:i w:val="false"/>
          <w:iCs w:val="false"/>
          <w:sz w:val="20"/>
          <w:szCs w:val="20"/>
        </w:rPr>
        <w:t xml:space="preserve">S3 House Captains:  </w:t>
      </w:r>
      <w:r>
        <w:rPr>
          <w:b w:val="false"/>
          <w:bCs w:val="false"/>
          <w:i w:val="false"/>
          <w:iCs w:val="false"/>
          <w:sz w:val="20"/>
          <w:szCs w:val="20"/>
        </w:rPr>
        <w:t>Interviews have just taken place for the new roles of S3 House Captains to work alongside the S6 team.   Mr Nicholson has also recently been appointed as a third Ethos Lead to work with the S3 group whose focus will be to support equity across the school by helping develop the school Equity and Diversity policy as well as looking into the Cost of the School Day along with Mrs Miller, DHT.</w:t>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P7/S1Transition feedback:   </w:t>
      </w:r>
      <w:r>
        <w:rPr>
          <w:b w:val="false"/>
          <w:bCs w:val="false"/>
          <w:i w:val="false"/>
          <w:iCs w:val="false"/>
          <w:sz w:val="20"/>
          <w:szCs w:val="20"/>
        </w:rPr>
        <w:t>Pupil feedback has been very positive with some good suggestions for improvements that will be taken on board such as an improved map of the school showing location of toilets, top Office, PE Office, Library, Reception, Year Heads Offices, Guidance Base etc and a tour of the school for each class by Prefects on their</w:t>
      </w:r>
    </w:p>
    <w:p>
      <w:pPr>
        <w:pStyle w:val="Normal"/>
        <w:tabs>
          <w:tab w:val="left" w:pos="228" w:leader="none"/>
        </w:tabs>
        <w:jc w:val="left"/>
        <w:rPr>
          <w:b/>
          <w:bCs/>
        </w:rPr>
      </w:pPr>
      <w:r>
        <w:rPr>
          <w:b/>
          <w:bCs/>
        </w:rPr>
      </w:r>
    </w:p>
    <w:p>
      <w:pPr>
        <w:pStyle w:val="Normal"/>
        <w:tabs>
          <w:tab w:val="left" w:pos="228" w:leader="none"/>
        </w:tabs>
        <w:jc w:val="left"/>
        <w:rPr>
          <w:b/>
          <w:bCs/>
        </w:rPr>
      </w:pPr>
      <w:r>
        <w:rPr>
          <w:b/>
          <w:bCs/>
        </w:rPr>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first visit day pointing out all the above.   66% of pupils felt welcome or very welcome in the school with 64% feeling comfortable in making new friends at High School.   Pupils who did not feel happy in the school were highlighted to  Guidance who may not have been aware that further support was required.   91% of parents responding to a similar survey rated their child's experience of their 2 visit days as 'positive' or 'very positive'.   97% said that their child had settled in 'well' or 'very well'.</w:t>
      </w:r>
    </w:p>
    <w:p>
      <w:pPr>
        <w:pStyle w:val="Normal"/>
        <w:tabs>
          <w:tab w:val="left" w:pos="228" w:leader="none"/>
        </w:tabs>
        <w:jc w:val="left"/>
        <w:rPr>
          <w:b/>
          <w:bCs/>
        </w:rPr>
      </w:pPr>
      <w:r>
        <w:rPr>
          <w:b/>
          <w:bCs/>
        </w:rPr>
      </w:r>
    </w:p>
    <w:p>
      <w:pPr>
        <w:pStyle w:val="Normal"/>
        <w:tabs>
          <w:tab w:val="left" w:pos="228" w:leader="none"/>
        </w:tabs>
        <w:jc w:val="left"/>
        <w:rPr>
          <w:b/>
          <w:bCs/>
          <w:i w:val="false"/>
          <w:iCs w:val="false"/>
          <w:sz w:val="20"/>
          <w:szCs w:val="20"/>
        </w:rPr>
      </w:pPr>
      <w:r>
        <w:rPr>
          <w:b/>
          <w:bCs/>
          <w:i w:val="false"/>
          <w:iCs w:val="false"/>
          <w:sz w:val="20"/>
          <w:szCs w:val="20"/>
        </w:rPr>
        <w:t>7.  P.T.A. Fundraising Committee Report:</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Mr Mackay, Chair, advised Parent Council that the Fundraising Committee Account stands at £4370.43 with no requests as yet for funding.   Their first meeting of the new session was held last week whereby plans were put in place to host a Quiz Evening on Friday 8</w:t>
      </w:r>
      <w:r>
        <w:rPr>
          <w:b w:val="false"/>
          <w:bCs w:val="false"/>
          <w:i w:val="false"/>
          <w:iCs w:val="false"/>
          <w:sz w:val="20"/>
          <w:szCs w:val="20"/>
          <w:vertAlign w:val="superscript"/>
        </w:rPr>
        <w:t>th</w:t>
      </w:r>
      <w:r>
        <w:rPr>
          <w:b w:val="false"/>
          <w:bCs w:val="false"/>
          <w:i w:val="false"/>
          <w:iCs w:val="false"/>
          <w:sz w:val="20"/>
          <w:szCs w:val="20"/>
        </w:rPr>
        <w:t xml:space="preserve"> November, a Bag Pack at Tesco's scheduled for Saturday 21</w:t>
      </w:r>
      <w:r>
        <w:rPr>
          <w:b w:val="false"/>
          <w:bCs w:val="false"/>
          <w:i w:val="false"/>
          <w:iCs w:val="false"/>
          <w:sz w:val="20"/>
          <w:szCs w:val="20"/>
          <w:vertAlign w:val="superscript"/>
        </w:rPr>
        <w:t>st</w:t>
      </w:r>
      <w:r>
        <w:rPr>
          <w:b w:val="false"/>
          <w:bCs w:val="false"/>
          <w:i w:val="false"/>
          <w:iCs w:val="false"/>
          <w:sz w:val="20"/>
          <w:szCs w:val="20"/>
        </w:rPr>
        <w:t xml:space="preserve"> December to which they will be looking for volunteers and the annual Coffee Morning will be held next March, date and venue to be announced.</w:t>
      </w:r>
    </w:p>
    <w:p>
      <w:pPr>
        <w:pStyle w:val="Normal"/>
        <w:tabs>
          <w:tab w:val="left" w:pos="228" w:leader="none"/>
        </w:tabs>
        <w:jc w:val="left"/>
        <w:rPr>
          <w:b w:val="false"/>
          <w:bCs w:val="false"/>
        </w:rPr>
      </w:pPr>
      <w:r>
        <w:rPr>
          <w:b w:val="false"/>
          <w:bCs w:val="false"/>
        </w:rPr>
      </w:r>
    </w:p>
    <w:p>
      <w:pPr>
        <w:pStyle w:val="Normal"/>
        <w:tabs>
          <w:tab w:val="left" w:pos="228" w:leader="none"/>
        </w:tabs>
        <w:jc w:val="left"/>
        <w:rPr>
          <w:b/>
          <w:bCs/>
          <w:i/>
          <w:iCs/>
          <w:sz w:val="20"/>
          <w:szCs w:val="20"/>
        </w:rPr>
      </w:pPr>
      <w:r>
        <w:rPr>
          <w:b/>
          <w:bCs/>
          <w:i w:val="false"/>
          <w:iCs w:val="false"/>
          <w:sz w:val="20"/>
          <w:szCs w:val="20"/>
        </w:rPr>
        <w:t xml:space="preserve">8.  Developing the Young Workforce Report:   </w:t>
      </w:r>
      <w:r>
        <w:rPr>
          <w:b/>
          <w:bCs/>
          <w:i/>
          <w:iCs/>
          <w:sz w:val="20"/>
          <w:szCs w:val="20"/>
        </w:rPr>
        <w:t>Please see Attachment 2</w:t>
      </w:r>
    </w:p>
    <w:p>
      <w:pPr>
        <w:pStyle w:val="Normal"/>
        <w:tabs>
          <w:tab w:val="left" w:pos="228" w:leader="none"/>
        </w:tabs>
        <w:jc w:val="left"/>
        <w:rPr>
          <w:b/>
          <w:bCs/>
        </w:rPr>
      </w:pPr>
      <w:r>
        <w:rPr>
          <w:b/>
          <w:bCs/>
        </w:rPr>
      </w:r>
    </w:p>
    <w:p>
      <w:pPr>
        <w:pStyle w:val="Normal"/>
        <w:tabs>
          <w:tab w:val="left" w:pos="228" w:leader="none"/>
        </w:tabs>
        <w:jc w:val="left"/>
        <w:rPr>
          <w:b w:val="false"/>
          <w:bCs w:val="false"/>
          <w:i w:val="false"/>
          <w:iCs w:val="false"/>
          <w:sz w:val="20"/>
          <w:szCs w:val="20"/>
        </w:rPr>
      </w:pPr>
      <w:r>
        <w:rPr>
          <w:b/>
          <w:bCs/>
          <w:i w:val="false"/>
          <w:iCs w:val="false"/>
          <w:sz w:val="20"/>
          <w:szCs w:val="20"/>
        </w:rPr>
        <w:t xml:space="preserve">9.  Councillors' Report:  </w:t>
      </w:r>
      <w:r>
        <w:rPr>
          <w:b w:val="false"/>
          <w:bCs w:val="false"/>
          <w:i w:val="false"/>
          <w:iCs w:val="false"/>
          <w:sz w:val="20"/>
          <w:szCs w:val="20"/>
        </w:rPr>
        <w:t>No Councillors present</w:t>
      </w:r>
    </w:p>
    <w:p>
      <w:pPr>
        <w:pStyle w:val="Normal"/>
        <w:tabs>
          <w:tab w:val="left" w:pos="228" w:leader="none"/>
        </w:tabs>
        <w:jc w:val="left"/>
        <w:rPr>
          <w:b/>
          <w:bCs/>
          <w:i w:val="false"/>
          <w:iCs w:val="false"/>
        </w:rPr>
      </w:pPr>
      <w:r>
        <w:rPr>
          <w:b/>
          <w:bCs/>
          <w:i w:val="false"/>
          <w:iCs w:val="false"/>
        </w:rPr>
      </w:r>
    </w:p>
    <w:p>
      <w:pPr>
        <w:pStyle w:val="Normal"/>
        <w:tabs>
          <w:tab w:val="left" w:pos="228" w:leader="none"/>
        </w:tabs>
        <w:jc w:val="left"/>
        <w:rPr>
          <w:b/>
          <w:bCs/>
          <w:i w:val="false"/>
          <w:iCs w:val="false"/>
          <w:sz w:val="20"/>
          <w:szCs w:val="20"/>
        </w:rPr>
      </w:pPr>
      <w:r>
        <w:rPr>
          <w:b/>
          <w:bCs/>
          <w:i w:val="false"/>
          <w:iCs w:val="false"/>
          <w:sz w:val="20"/>
          <w:szCs w:val="20"/>
        </w:rPr>
        <w:t>10.  Specific Items for discussion:</w:t>
      </w:r>
    </w:p>
    <w:p>
      <w:pPr>
        <w:pStyle w:val="Normal"/>
        <w:tabs>
          <w:tab w:val="left" w:pos="228" w:leader="none"/>
        </w:tabs>
        <w:jc w:val="left"/>
        <w:rPr>
          <w:b/>
          <w:bCs/>
          <w:i w:val="false"/>
          <w:iCs w:val="false"/>
        </w:rPr>
      </w:pPr>
      <w:r>
        <w:rPr>
          <w:b/>
          <w:bCs/>
          <w:i w:val="false"/>
          <w:iCs w:val="false"/>
        </w:rPr>
      </w:r>
    </w:p>
    <w:p>
      <w:pPr>
        <w:pStyle w:val="Normal"/>
        <w:tabs>
          <w:tab w:val="left" w:pos="228" w:leader="none"/>
        </w:tabs>
        <w:jc w:val="left"/>
        <w:rPr>
          <w:b/>
          <w:bCs/>
          <w:sz w:val="20"/>
          <w:szCs w:val="20"/>
        </w:rPr>
      </w:pPr>
      <w:r>
        <w:rPr>
          <w:b/>
          <w:bCs/>
          <w:sz w:val="20"/>
          <w:szCs w:val="20"/>
        </w:rPr>
        <w:t>10.1  School Transport Watten via Halkirk to Thurso route:</w:t>
      </w:r>
    </w:p>
    <w:p>
      <w:pPr>
        <w:pStyle w:val="Normal"/>
        <w:tabs>
          <w:tab w:val="left" w:pos="228" w:leader="none"/>
        </w:tabs>
        <w:jc w:val="left"/>
        <w:rPr>
          <w:b w:val="false"/>
          <w:bCs w:val="false"/>
          <w:sz w:val="20"/>
          <w:szCs w:val="20"/>
        </w:rPr>
      </w:pPr>
      <w:r>
        <w:rPr>
          <w:b w:val="false"/>
          <w:bCs w:val="false"/>
          <w:sz w:val="20"/>
          <w:szCs w:val="20"/>
        </w:rPr>
        <w:t>Ms McIntosh advised that despite initial concerns of overcrowding there appears to be less College students so situation is now satisfactory.</w:t>
      </w:r>
    </w:p>
    <w:p>
      <w:pPr>
        <w:pStyle w:val="Normal"/>
        <w:tabs>
          <w:tab w:val="left" w:pos="228" w:leader="none"/>
        </w:tabs>
        <w:jc w:val="left"/>
        <w:rPr>
          <w:b w:val="false"/>
          <w:bCs w:val="false"/>
          <w:sz w:val="20"/>
          <w:szCs w:val="20"/>
        </w:rPr>
      </w:pPr>
      <w:r>
        <w:rPr>
          <w:b w:val="false"/>
          <w:bCs w:val="false"/>
          <w:sz w:val="20"/>
          <w:szCs w:val="20"/>
        </w:rPr>
      </w:r>
    </w:p>
    <w:p>
      <w:pPr>
        <w:pStyle w:val="Normal"/>
        <w:tabs>
          <w:tab w:val="left" w:pos="228" w:leader="none"/>
        </w:tabs>
        <w:jc w:val="left"/>
        <w:rPr>
          <w:b/>
          <w:bCs/>
          <w:sz w:val="20"/>
          <w:szCs w:val="20"/>
        </w:rPr>
      </w:pPr>
      <w:r>
        <w:rPr>
          <w:b/>
          <w:bCs/>
          <w:sz w:val="20"/>
          <w:szCs w:val="20"/>
        </w:rPr>
        <w:t>10.2  Parental feedback re . Attendance:</w:t>
      </w:r>
    </w:p>
    <w:p>
      <w:pPr>
        <w:pStyle w:val="Normal"/>
        <w:tabs>
          <w:tab w:val="left" w:pos="228" w:leader="none"/>
        </w:tabs>
        <w:jc w:val="left"/>
        <w:rPr>
          <w:b w:val="false"/>
          <w:bCs w:val="false"/>
          <w:sz w:val="20"/>
          <w:szCs w:val="20"/>
        </w:rPr>
      </w:pPr>
      <w:r>
        <w:rPr>
          <w:b w:val="false"/>
          <w:bCs w:val="false"/>
          <w:sz w:val="20"/>
          <w:szCs w:val="20"/>
        </w:rPr>
        <w:t xml:space="preserve">Mrs Nicoll shared tables highlighting the impact attendance has on educational achievement along with an Attendance Survey for Parent Council input prior to being distributed to all parents after the October holidays.   </w:t>
      </w:r>
    </w:p>
    <w:p>
      <w:pPr>
        <w:pStyle w:val="Normal"/>
        <w:tabs>
          <w:tab w:val="left" w:pos="228" w:leader="none"/>
        </w:tabs>
        <w:jc w:val="left"/>
        <w:rPr>
          <w:b/>
          <w:bCs/>
          <w:i/>
          <w:iCs/>
          <w:sz w:val="20"/>
          <w:szCs w:val="20"/>
        </w:rPr>
      </w:pPr>
      <w:r>
        <w:rPr>
          <w:b w:val="false"/>
          <w:bCs w:val="false"/>
          <w:i/>
          <w:iCs/>
          <w:sz w:val="20"/>
          <w:szCs w:val="20"/>
        </w:rPr>
        <w:t xml:space="preserve">The tables can be accessed in </w:t>
      </w:r>
      <w:r>
        <w:rPr>
          <w:b/>
          <w:bCs/>
          <w:i/>
          <w:iCs/>
          <w:sz w:val="20"/>
          <w:szCs w:val="20"/>
        </w:rPr>
        <w:t xml:space="preserve">Attachment 3.  </w:t>
      </w:r>
    </w:p>
    <w:p>
      <w:pPr>
        <w:pStyle w:val="Normal"/>
        <w:tabs>
          <w:tab w:val="left" w:pos="228" w:leader="none"/>
        </w:tabs>
        <w:jc w:val="left"/>
        <w:rPr>
          <w:b w:val="false"/>
          <w:bCs w:val="false"/>
          <w:sz w:val="20"/>
          <w:szCs w:val="20"/>
        </w:rPr>
      </w:pPr>
      <w:r>
        <w:rPr>
          <w:b w:val="false"/>
          <w:bCs w:val="false"/>
          <w:sz w:val="20"/>
          <w:szCs w:val="20"/>
        </w:rPr>
      </w:r>
    </w:p>
    <w:p>
      <w:pPr>
        <w:pStyle w:val="Normal"/>
        <w:tabs>
          <w:tab w:val="left" w:pos="228" w:leader="none"/>
        </w:tabs>
        <w:jc w:val="left"/>
        <w:rPr>
          <w:b/>
          <w:bCs/>
          <w:i w:val="false"/>
          <w:iCs w:val="false"/>
          <w:sz w:val="20"/>
          <w:szCs w:val="20"/>
        </w:rPr>
      </w:pPr>
      <w:r>
        <w:rPr>
          <w:b/>
          <w:bCs/>
          <w:i w:val="false"/>
          <w:iCs w:val="false"/>
          <w:sz w:val="20"/>
          <w:szCs w:val="20"/>
        </w:rPr>
        <w:t>10.3  Parental communication via Parent Council Members:</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 xml:space="preserve">After some discussion and various thoughts it was decided that the best way for parents to access communication with their child's/children's year group Parent Council member, would initially be via the generic Parent Council e.mail </w:t>
      </w:r>
      <w:hyperlink r:id="rId2">
        <w:r>
          <w:rPr>
            <w:rStyle w:val="InternetLink"/>
            <w:b w:val="false"/>
            <w:bCs w:val="false"/>
            <w:i w:val="false"/>
            <w:iCs w:val="false"/>
            <w:sz w:val="20"/>
            <w:szCs w:val="20"/>
          </w:rPr>
          <w:t>'thurso.high@highlandpc.co.uk</w:t>
        </w:r>
      </w:hyperlink>
      <w:r>
        <w:rPr>
          <w:b w:val="false"/>
          <w:bCs w:val="false"/>
          <w:i w:val="false"/>
          <w:iCs w:val="false"/>
          <w:sz w:val="20"/>
          <w:szCs w:val="20"/>
        </w:rPr>
        <w:t>' which would be the direct link with the PC Chairperson who would, in turn, forward to the relevant parent member.   It is the Parent Council policy, where possible, to have a parent member covering each year group which has been confirmed this current session.</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r>
    </w:p>
    <w:p>
      <w:pPr>
        <w:pStyle w:val="Normal"/>
        <w:tabs>
          <w:tab w:val="left" w:pos="228" w:leader="none"/>
        </w:tabs>
        <w:jc w:val="left"/>
        <w:rPr>
          <w:b/>
          <w:bCs/>
          <w:i w:val="false"/>
          <w:iCs w:val="false"/>
          <w:sz w:val="20"/>
          <w:szCs w:val="20"/>
        </w:rPr>
      </w:pPr>
      <w:r>
        <w:rPr>
          <w:b/>
          <w:bCs/>
          <w:i w:val="false"/>
          <w:iCs w:val="false"/>
          <w:sz w:val="20"/>
          <w:szCs w:val="20"/>
        </w:rPr>
        <w:t>10.4  Lottery Fund Administration:</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Fundraising Chair Mr Mackay reported to Parent Council that the situation has been resolved with Mrs Geddes, School Admin Assistant sharing the workload with Fundraising Treasurer Ms Susan Bell.    Mrs Flavell wished to record her thanks to both parties.</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r>
    </w:p>
    <w:p>
      <w:pPr>
        <w:pStyle w:val="Normal"/>
        <w:tabs>
          <w:tab w:val="left" w:pos="228" w:leader="none"/>
        </w:tabs>
        <w:jc w:val="left"/>
        <w:rPr>
          <w:b/>
          <w:bCs/>
          <w:i w:val="false"/>
          <w:iCs w:val="false"/>
          <w:sz w:val="20"/>
          <w:szCs w:val="20"/>
        </w:rPr>
      </w:pPr>
      <w:r>
        <w:rPr>
          <w:b/>
          <w:bCs/>
          <w:i w:val="false"/>
          <w:iCs w:val="false"/>
          <w:sz w:val="20"/>
          <w:szCs w:val="20"/>
        </w:rPr>
        <w:t>10.5  Parent Council Annual Meetings:</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PC Clerk, Mrs Horne, advised members that the June meeting will no longer be held, the final meeting of the session being in May each year.</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r>
    </w:p>
    <w:p>
      <w:pPr>
        <w:pStyle w:val="Normal"/>
        <w:tabs>
          <w:tab w:val="left" w:pos="228" w:leader="none"/>
        </w:tabs>
        <w:jc w:val="left"/>
        <w:rPr>
          <w:b/>
          <w:bCs/>
          <w:i w:val="false"/>
          <w:iCs w:val="false"/>
          <w:sz w:val="20"/>
          <w:szCs w:val="20"/>
        </w:rPr>
      </w:pPr>
      <w:r>
        <w:rPr>
          <w:b/>
          <w:bCs/>
          <w:i w:val="false"/>
          <w:iCs w:val="false"/>
          <w:sz w:val="20"/>
          <w:szCs w:val="20"/>
        </w:rPr>
        <w:t>10.6  Parent Council Treasurer:</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Ms Z McIntosh has agreed to take on the post of Parent Council Treasurer</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10.7  S2 Parent Council Parent Member:</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With a nil response to the S2 Parent member application, Mr Mackay, Fundraising Chair, and himself a S2 Parent, will take on the post meantime.</w:t>
      </w:r>
    </w:p>
    <w:p>
      <w:pPr>
        <w:pStyle w:val="Normal"/>
        <w:tabs>
          <w:tab w:val="left" w:pos="228" w:leader="none"/>
        </w:tabs>
        <w:jc w:val="left"/>
        <w:rPr/>
      </w:pPr>
      <w:r>
        <w:rPr/>
      </w:r>
    </w:p>
    <w:p>
      <w:pPr>
        <w:pStyle w:val="Normal"/>
        <w:tabs>
          <w:tab w:val="left" w:pos="228" w:leader="none"/>
        </w:tabs>
        <w:jc w:val="center"/>
        <w:rPr>
          <w:b/>
          <w:bCs/>
          <w:i w:val="false"/>
          <w:iCs w:val="false"/>
          <w:color w:val="000000"/>
          <w:sz w:val="20"/>
          <w:szCs w:val="20"/>
        </w:rPr>
      </w:pPr>
      <w:r>
        <w:rPr>
          <w:b/>
          <w:bCs/>
          <w:i w:val="false"/>
          <w:iCs w:val="false"/>
          <w:color w:val="000000"/>
          <w:sz w:val="20"/>
          <w:szCs w:val="20"/>
        </w:rPr>
        <w:t>Meeting closed at 7.10 pm</w:t>
      </w:r>
    </w:p>
    <w:p>
      <w:pPr>
        <w:pStyle w:val="Normal"/>
        <w:tabs>
          <w:tab w:val="left" w:pos="228" w:leader="none"/>
        </w:tabs>
        <w:jc w:val="left"/>
        <w:rPr/>
      </w:pPr>
      <w:r>
        <w:rPr/>
      </w:r>
    </w:p>
    <w:p>
      <w:pPr>
        <w:pStyle w:val="Normal"/>
        <w:tabs>
          <w:tab w:val="left" w:pos="228" w:leader="none"/>
        </w:tabs>
        <w:jc w:val="left"/>
        <w:rPr>
          <w:b/>
          <w:bCs/>
          <w:i w:val="false"/>
          <w:iCs w:val="false"/>
          <w:sz w:val="20"/>
          <w:szCs w:val="20"/>
        </w:rPr>
      </w:pPr>
      <w:r>
        <w:rPr>
          <w:b/>
          <w:bCs/>
          <w:i w:val="false"/>
          <w:iCs w:val="false"/>
          <w:sz w:val="20"/>
          <w:szCs w:val="20"/>
        </w:rPr>
        <w:t>NOTES</w:t>
      </w:r>
    </w:p>
    <w:p>
      <w:pPr>
        <w:pStyle w:val="Normal"/>
        <w:tabs>
          <w:tab w:val="left" w:pos="228" w:leader="none"/>
        </w:tabs>
        <w:jc w:val="left"/>
        <w:rPr>
          <w:b w:val="false"/>
          <w:bCs w:val="false"/>
          <w:i w:val="false"/>
          <w:iCs w:val="false"/>
          <w:sz w:val="20"/>
          <w:szCs w:val="20"/>
        </w:rPr>
      </w:pPr>
      <w:r>
        <w:rPr>
          <w:b/>
          <w:bCs/>
          <w:i w:val="false"/>
          <w:iCs w:val="false"/>
          <w:sz w:val="20"/>
          <w:szCs w:val="20"/>
        </w:rPr>
        <w:t>Chairperson:</w:t>
      </w:r>
      <w:r>
        <w:rPr>
          <w:b w:val="false"/>
          <w:bCs w:val="false"/>
          <w:i w:val="false"/>
          <w:iCs w:val="false"/>
          <w:sz w:val="20"/>
          <w:szCs w:val="20"/>
        </w:rPr>
        <w:t xml:space="preserve">  Mrs Beth McKenna</w:t>
        <w:tab/>
        <w:tab/>
        <w:tab/>
        <w:tab/>
        <w:tab/>
      </w:r>
      <w:r>
        <w:rPr>
          <w:b/>
          <w:bCs/>
          <w:i w:val="false"/>
          <w:iCs w:val="false"/>
          <w:sz w:val="20"/>
          <w:szCs w:val="20"/>
        </w:rPr>
        <w:t>Clerk:</w:t>
      </w:r>
      <w:r>
        <w:rPr>
          <w:b w:val="false"/>
          <w:bCs w:val="false"/>
          <w:i w:val="false"/>
          <w:iCs w:val="false"/>
          <w:sz w:val="20"/>
          <w:szCs w:val="20"/>
        </w:rPr>
        <w:t xml:space="preserve">  Mrs Moira Horne</w:t>
      </w:r>
    </w:p>
    <w:p>
      <w:pPr>
        <w:pStyle w:val="Normal"/>
        <w:tabs>
          <w:tab w:val="left" w:pos="228" w:leader="none"/>
        </w:tabs>
        <w:jc w:val="left"/>
        <w:rPr>
          <w:b w:val="false"/>
          <w:bCs w:val="false"/>
          <w:i w:val="false"/>
          <w:iCs w:val="false"/>
          <w:sz w:val="20"/>
          <w:szCs w:val="20"/>
        </w:rPr>
      </w:pPr>
      <w:r>
        <w:rPr>
          <w:b w:val="false"/>
          <w:bCs w:val="false"/>
          <w:i w:val="false"/>
          <w:iCs w:val="false"/>
          <w:sz w:val="20"/>
          <w:szCs w:val="20"/>
        </w:rPr>
        <w:t xml:space="preserve">e.mail: </w:t>
      </w:r>
      <w:hyperlink r:id="rId3">
        <w:r>
          <w:rPr>
            <w:rStyle w:val="InternetLink"/>
            <w:b w:val="false"/>
            <w:bCs w:val="false"/>
            <w:i w:val="false"/>
            <w:iCs w:val="false"/>
            <w:sz w:val="20"/>
            <w:szCs w:val="20"/>
          </w:rPr>
          <w:t>thurso.high@highlandpc.co.uk</w:t>
        </w:r>
      </w:hyperlink>
      <w:r>
        <w:rPr>
          <w:b w:val="false"/>
          <w:bCs w:val="false"/>
          <w:i w:val="false"/>
          <w:iCs w:val="false"/>
          <w:sz w:val="20"/>
          <w:szCs w:val="20"/>
        </w:rPr>
        <w:tab/>
        <w:tab/>
        <w:tab/>
        <w:tab/>
        <w:t xml:space="preserve">e.mail: </w:t>
      </w:r>
      <w:hyperlink r:id="rId4">
        <w:r>
          <w:rPr>
            <w:rStyle w:val="InternetLink"/>
            <w:b w:val="false"/>
            <w:bCs w:val="false"/>
            <w:i w:val="false"/>
            <w:iCs w:val="false"/>
            <w:sz w:val="20"/>
            <w:szCs w:val="20"/>
          </w:rPr>
          <w:t>mhorne55@outlook.com</w:t>
        </w:r>
      </w:hyperlink>
      <w:r>
        <w:rPr>
          <w:b w:val="false"/>
          <w:bCs w:val="false"/>
          <w:i w:val="false"/>
          <w:iCs w:val="false"/>
          <w:sz w:val="20"/>
          <w:szCs w:val="20"/>
        </w:rPr>
        <w:t xml:space="preserve"> </w:t>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sz w:val="20"/>
          <w:szCs w:val="20"/>
        </w:rPr>
      </w:r>
    </w:p>
    <w:p>
      <w:pPr>
        <w:pStyle w:val="Normal"/>
        <w:tabs>
          <w:tab w:val="left" w:pos="228" w:leader="none"/>
        </w:tabs>
        <w:jc w:val="left"/>
        <w:rPr>
          <w:b/>
          <w:bCs/>
          <w:sz w:val="20"/>
          <w:szCs w:val="20"/>
        </w:rPr>
      </w:pPr>
      <w:r>
        <w:rPr>
          <w:b/>
          <w:bCs/>
          <w:sz w:val="20"/>
          <w:szCs w:val="20"/>
        </w:rPr>
        <w:t xml:space="preserve">Forthcoming Meeting Dates:    </w:t>
      </w:r>
    </w:p>
    <w:p>
      <w:pPr>
        <w:pStyle w:val="Normal"/>
        <w:tabs>
          <w:tab w:val="left" w:pos="228" w:leader="none"/>
        </w:tabs>
        <w:jc w:val="left"/>
        <w:rPr>
          <w:sz w:val="20"/>
          <w:szCs w:val="20"/>
        </w:rPr>
      </w:pPr>
      <w:r>
        <w:rPr>
          <w:sz w:val="20"/>
          <w:szCs w:val="20"/>
        </w:rPr>
        <w:t xml:space="preserve">Tuesday </w:t>
      </w:r>
      <w:r>
        <w:rPr>
          <w:b/>
          <w:bCs/>
          <w:sz w:val="20"/>
          <w:szCs w:val="20"/>
        </w:rPr>
        <w:t>12</w:t>
      </w:r>
      <w:r>
        <w:rPr>
          <w:b/>
          <w:bCs/>
          <w:sz w:val="20"/>
          <w:szCs w:val="20"/>
          <w:vertAlign w:val="superscript"/>
        </w:rPr>
        <w:t>th</w:t>
      </w:r>
      <w:r>
        <w:rPr>
          <w:b/>
          <w:bCs/>
          <w:sz w:val="20"/>
          <w:szCs w:val="20"/>
        </w:rPr>
        <w:t xml:space="preserve"> November </w:t>
      </w:r>
      <w:r>
        <w:rPr>
          <w:sz w:val="20"/>
          <w:szCs w:val="20"/>
        </w:rPr>
        <w:t xml:space="preserve">2024;  Tuesday </w:t>
      </w:r>
      <w:r>
        <w:rPr>
          <w:b/>
          <w:bCs/>
          <w:sz w:val="20"/>
          <w:szCs w:val="20"/>
        </w:rPr>
        <w:t>14</w:t>
      </w:r>
      <w:r>
        <w:rPr>
          <w:b/>
          <w:bCs/>
          <w:sz w:val="20"/>
          <w:szCs w:val="20"/>
          <w:vertAlign w:val="superscript"/>
        </w:rPr>
        <w:t>th</w:t>
      </w:r>
      <w:r>
        <w:rPr>
          <w:b/>
          <w:bCs/>
          <w:sz w:val="20"/>
          <w:szCs w:val="20"/>
        </w:rPr>
        <w:t xml:space="preserve"> January</w:t>
      </w:r>
      <w:r>
        <w:rPr>
          <w:sz w:val="20"/>
          <w:szCs w:val="20"/>
        </w:rPr>
        <w:t xml:space="preserve"> 2025;  Tuesday </w:t>
      </w:r>
      <w:r>
        <w:rPr>
          <w:b/>
          <w:bCs/>
          <w:sz w:val="20"/>
          <w:szCs w:val="20"/>
        </w:rPr>
        <w:t>11</w:t>
      </w:r>
      <w:r>
        <w:rPr>
          <w:b/>
          <w:bCs/>
          <w:sz w:val="20"/>
          <w:szCs w:val="20"/>
          <w:vertAlign w:val="superscript"/>
        </w:rPr>
        <w:t>th</w:t>
      </w:r>
      <w:r>
        <w:rPr>
          <w:b/>
          <w:bCs/>
          <w:sz w:val="20"/>
          <w:szCs w:val="20"/>
        </w:rPr>
        <w:t xml:space="preserve"> March</w:t>
      </w:r>
      <w:r>
        <w:rPr>
          <w:sz w:val="20"/>
          <w:szCs w:val="20"/>
        </w:rPr>
        <w:t xml:space="preserve"> 2025;  Tuesday </w:t>
      </w:r>
      <w:r>
        <w:rPr>
          <w:b/>
          <w:bCs/>
          <w:sz w:val="20"/>
          <w:szCs w:val="20"/>
        </w:rPr>
        <w:t>13</w:t>
      </w:r>
      <w:r>
        <w:rPr>
          <w:b/>
          <w:bCs/>
          <w:sz w:val="20"/>
          <w:szCs w:val="20"/>
          <w:vertAlign w:val="superscript"/>
        </w:rPr>
        <w:t>th</w:t>
      </w:r>
      <w:r>
        <w:rPr>
          <w:b/>
          <w:bCs/>
          <w:sz w:val="20"/>
          <w:szCs w:val="20"/>
        </w:rPr>
        <w:t xml:space="preserve"> May</w:t>
      </w:r>
      <w:r>
        <w:rPr>
          <w:sz w:val="20"/>
          <w:szCs w:val="20"/>
        </w:rPr>
        <w:t xml:space="preserve"> 2025</w:t>
      </w:r>
    </w:p>
    <w:p>
      <w:pPr>
        <w:pStyle w:val="Normal"/>
        <w:tabs>
          <w:tab w:val="left" w:pos="228" w:leader="none"/>
        </w:tabs>
        <w:jc w:val="left"/>
        <w:rPr>
          <w:sz w:val="20"/>
          <w:szCs w:val="20"/>
        </w:rPr>
      </w:pPr>
      <w:r>
        <w:rPr>
          <w:sz w:val="20"/>
          <w:szCs w:val="20"/>
        </w:rPr>
        <w:tab/>
        <w:tab/>
        <w:tab/>
        <w:tab/>
        <w:tab/>
      </w:r>
    </w:p>
    <w:p>
      <w:pPr>
        <w:pStyle w:val="Normal"/>
        <w:tabs>
          <w:tab w:val="left" w:pos="228" w:leader="none"/>
        </w:tabs>
        <w:jc w:val="left"/>
        <w:rPr>
          <w:sz w:val="20"/>
          <w:szCs w:val="20"/>
        </w:rPr>
      </w:pPr>
      <w:r>
        <w:rPr>
          <w:sz w:val="20"/>
          <w:szCs w:val="20"/>
        </w:rPr>
      </w:r>
    </w:p>
    <w:p>
      <w:pPr>
        <w:pStyle w:val="Normal"/>
        <w:tabs>
          <w:tab w:val="left" w:pos="228" w:leader="none"/>
        </w:tabs>
        <w:jc w:val="left"/>
        <w:rPr>
          <w:sz w:val="20"/>
          <w:szCs w:val="20"/>
        </w:rPr>
      </w:pPr>
      <w:r>
        <w:rPr>
          <w:sz w:val="20"/>
          <w:szCs w:val="20"/>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sectPr>
      <w:type w:val="nextPage"/>
      <w:pgSz w:w="11906" w:h="16838"/>
      <w:pgMar w:left="1134" w:right="1134" w:header="0" w:top="804" w:footer="0" w:bottom="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overflowPunct w:val="true"/>
      <w:bidi w:val="0"/>
      <w:jc w:val="left"/>
    </w:pPr>
    <w:rPr>
      <w:rFonts w:ascii="Liberation Serif" w:hAnsi="Liberation Serif" w:eastAsia="SimSun" w:cs="Arial"/>
      <w:color w:val="00000A"/>
      <w:sz w:val="24"/>
      <w:szCs w:val="24"/>
      <w:lang w:val="en-GB" w:eastAsia="zh-CN" w:bidi="hi-IN"/>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InternetLink">
    <w:name w:val="Internet Link"/>
    <w:rPr>
      <w:color w:val="000080"/>
      <w:u w:val="single"/>
      <w:lang w:val="zxx" w:eastAsia="zxx" w:bidi="zxx"/>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rPr>
  </w:style>
  <w:style w:type="character" w:styleId="ListLabel12">
    <w:name w:val="ListLabel 12"/>
    <w:rPr>
      <w:rFonts w:cs="OpenSymbol"/>
    </w:rPr>
  </w:style>
  <w:style w:type="character" w:styleId="ListLabel13">
    <w:name w:val="ListLabel 13"/>
    <w:rPr>
      <w:rFonts w:cs="Symbol"/>
    </w:rPr>
  </w:style>
  <w:style w:type="character" w:styleId="ListLabel14">
    <w:name w:val="ListLabel 14"/>
    <w:rPr>
      <w:rFonts w:cs="OpenSymbol"/>
    </w:rPr>
  </w:style>
  <w:style w:type="character" w:styleId="ListLabel15">
    <w:name w:val="ListLabel 15"/>
    <w:rPr>
      <w:rFonts w:cs="Symbol"/>
    </w:rPr>
  </w:style>
  <w:style w:type="character" w:styleId="ListLabel16">
    <w:name w:val="ListLabel 16"/>
    <w:rPr>
      <w:rFonts w:cs="OpenSymbol"/>
    </w:rPr>
  </w:style>
  <w:style w:type="character" w:styleId="ListLabel17">
    <w:name w:val="ListLabel 17"/>
    <w:rPr>
      <w:rFonts w:cs="Symbol"/>
    </w:rPr>
  </w:style>
  <w:style w:type="character" w:styleId="ListLabel18">
    <w:name w:val="ListLabel 18"/>
    <w:rPr>
      <w:rFonts w:cs="OpenSymbol"/>
    </w:rPr>
  </w:style>
  <w:style w:type="character" w:styleId="ListLabel19">
    <w:name w:val="ListLabel 19"/>
    <w:rPr>
      <w:rFonts w:cs="Symbol"/>
    </w:rPr>
  </w:style>
  <w:style w:type="character" w:styleId="ListLabel20">
    <w:name w:val="ListLabel 20"/>
    <w:rPr>
      <w:rFonts w:cs="OpenSymbol"/>
    </w:rPr>
  </w:style>
  <w:style w:type="character" w:styleId="ListLabel21">
    <w:name w:val="ListLabel 21"/>
    <w:rPr>
      <w:rFonts w:cs="Symbol"/>
    </w:rPr>
  </w:style>
  <w:style w:type="character" w:styleId="ListLabel22">
    <w:name w:val="ListLabel 22"/>
    <w:rPr>
      <w:rFonts w:cs="OpenSymbol"/>
    </w:rPr>
  </w:style>
  <w:style w:type="character" w:styleId="ListLabel23">
    <w:name w:val="ListLabel 23"/>
    <w:rPr>
      <w:rFonts w:cs="Symbol"/>
    </w:rPr>
  </w:style>
  <w:style w:type="character" w:styleId="ListLabel24">
    <w:name w:val="ListLabel 24"/>
    <w:rPr>
      <w:rFonts w:cs="OpenSymbol"/>
    </w:rPr>
  </w:style>
  <w:style w:type="character" w:styleId="ListLabel25">
    <w:name w:val="ListLabel 25"/>
    <w:rPr>
      <w:rFonts w:cs="Symbol"/>
    </w:rPr>
  </w:style>
  <w:style w:type="character" w:styleId="ListLabel26">
    <w:name w:val="ListLabel 26"/>
    <w:rPr>
      <w:rFonts w:cs="OpenSymbol"/>
    </w:rPr>
  </w:style>
  <w:style w:type="character" w:styleId="ListLabel27">
    <w:name w:val="ListLabel 27"/>
    <w:rPr>
      <w:rFonts w:cs="Symbol"/>
    </w:rPr>
  </w:style>
  <w:style w:type="character" w:styleId="ListLabel28">
    <w:name w:val="ListLabel 28"/>
    <w:rPr>
      <w:rFonts w:cs="OpenSymbol"/>
    </w:rPr>
  </w:style>
  <w:style w:type="character" w:styleId="ListLabel29">
    <w:name w:val="ListLabel 29"/>
    <w:rPr>
      <w:rFonts w:cs="Symbol"/>
    </w:rPr>
  </w:style>
  <w:style w:type="character" w:styleId="ListLabel30">
    <w:name w:val="ListLabel 30"/>
    <w:rPr>
      <w:rFonts w:cs="OpenSymbol"/>
    </w:rPr>
  </w:style>
  <w:style w:type="character" w:styleId="ListLabel31">
    <w:name w:val="ListLabel 31"/>
    <w:rPr>
      <w:rFonts w:cs="Symbol"/>
    </w:rPr>
  </w:style>
  <w:style w:type="character" w:styleId="ListLabel32">
    <w:name w:val="ListLabel 32"/>
    <w:rPr>
      <w:rFonts w:cs="OpenSymbol"/>
    </w:rPr>
  </w:style>
  <w:style w:type="character" w:styleId="ListLabel33">
    <w:name w:val="ListLabel 33"/>
    <w:rPr>
      <w:rFonts w:cs="Symbol"/>
    </w:rPr>
  </w:style>
  <w:style w:type="character" w:styleId="ListLabel34">
    <w:name w:val="ListLabel 34"/>
    <w:rPr>
      <w:rFonts w:cs="OpenSymbol"/>
    </w:rPr>
  </w:style>
  <w:style w:type="character" w:styleId="ListLabel35">
    <w:name w:val="ListLabel 35"/>
    <w:rPr>
      <w:rFonts w:cs="Symbol"/>
    </w:rPr>
  </w:style>
  <w:style w:type="character" w:styleId="ListLabel36">
    <w:name w:val="ListLabel 36"/>
    <w:rPr>
      <w:rFonts w:cs="OpenSymbol"/>
    </w:rPr>
  </w:style>
  <w:style w:type="character" w:styleId="ListLabel37">
    <w:name w:val="ListLabel 37"/>
    <w:rPr>
      <w:rFonts w:cs="Symbol"/>
    </w:rPr>
  </w:style>
  <w:style w:type="character" w:styleId="ListLabel38">
    <w:name w:val="ListLabel 38"/>
    <w:rPr>
      <w:rFonts w:cs="OpenSymbol"/>
    </w:rPr>
  </w:style>
  <w:style w:type="character" w:styleId="ListLabel39">
    <w:name w:val="ListLabel 39"/>
    <w:rPr>
      <w:rFonts w:cs="Symbol"/>
    </w:rPr>
  </w:style>
  <w:style w:type="character" w:styleId="ListLabel40">
    <w:name w:val="ListLabel 40"/>
    <w:rPr>
      <w:rFonts w:cs="OpenSymbol"/>
    </w:rPr>
  </w:style>
  <w:style w:type="character" w:styleId="ListLabel41">
    <w:name w:val="ListLabel 41"/>
    <w:rPr>
      <w:rFonts w:cs="Symbol"/>
    </w:rPr>
  </w:style>
  <w:style w:type="character" w:styleId="ListLabel42">
    <w:name w:val="ListLabel 42"/>
    <w:rPr>
      <w:rFonts w:cs="OpenSymbol"/>
    </w:rPr>
  </w:style>
  <w:style w:type="character" w:styleId="ListLabel43">
    <w:name w:val="ListLabel 43"/>
    <w:rPr>
      <w:rFonts w:cs="Symbol"/>
    </w:rPr>
  </w:style>
  <w:style w:type="character" w:styleId="ListLabel44">
    <w:name w:val="ListLabel 44"/>
    <w:rPr>
      <w:rFonts w:cs="OpenSymbol"/>
    </w:rPr>
  </w:style>
  <w:style w:type="character" w:styleId="ListLabel45">
    <w:name w:val="ListLabel 45"/>
    <w:rPr>
      <w:rFonts w:cs="Symbol"/>
    </w:rPr>
  </w:style>
  <w:style w:type="character" w:styleId="ListLabel46">
    <w:name w:val="ListLabel 46"/>
    <w:rPr>
      <w:rFonts w:cs="OpenSymbol"/>
    </w:rPr>
  </w:style>
  <w:style w:type="character" w:styleId="ListLabel47">
    <w:name w:val="ListLabel 47"/>
    <w:rPr>
      <w:rFonts w:cs="Symbol"/>
    </w:rPr>
  </w:style>
  <w:style w:type="character" w:styleId="ListLabel48">
    <w:name w:val="ListLabel 48"/>
    <w:rPr>
      <w:rFonts w:cs="OpenSymbol"/>
    </w:rPr>
  </w:style>
  <w:style w:type="character" w:styleId="ListLabel49">
    <w:name w:val="ListLabel 49"/>
    <w:rPr>
      <w:rFonts w:cs="Symbol"/>
    </w:rPr>
  </w:style>
  <w:style w:type="character" w:styleId="ListLabel50">
    <w:name w:val="ListLabel 50"/>
    <w:rPr>
      <w:rFonts w:cs="OpenSymbol"/>
    </w:rPr>
  </w:style>
  <w:style w:type="character" w:styleId="ListLabel51">
    <w:name w:val="ListLabel 51"/>
    <w:rPr>
      <w:rFonts w:cs="Symbol"/>
    </w:rPr>
  </w:style>
  <w:style w:type="character" w:styleId="ListLabel52">
    <w:name w:val="ListLabel 52"/>
    <w:rPr>
      <w:rFonts w:cs="OpenSymbol"/>
    </w:rPr>
  </w:style>
  <w:style w:type="character" w:styleId="ListLabel53">
    <w:name w:val="ListLabel 53"/>
    <w:rPr>
      <w:rFonts w:cs="Symbol"/>
    </w:rPr>
  </w:style>
  <w:style w:type="character" w:styleId="ListLabel54">
    <w:name w:val="ListLabel 54"/>
    <w:rPr>
      <w:rFonts w:cs="OpenSymbol"/>
    </w:rPr>
  </w:style>
  <w:style w:type="character" w:styleId="ListLabel55">
    <w:name w:val="ListLabel 55"/>
    <w:rPr>
      <w:rFonts w:cs="Symbol"/>
    </w:rPr>
  </w:style>
  <w:style w:type="character" w:styleId="ListLabel56">
    <w:name w:val="ListLabel 56"/>
    <w:rPr>
      <w:rFonts w:cs="OpenSymbol"/>
    </w:rPr>
  </w:style>
  <w:style w:type="character" w:styleId="ListLabel57">
    <w:name w:val="ListLabel 57"/>
    <w:rPr>
      <w:rFonts w:cs="Symbol"/>
    </w:rPr>
  </w:style>
  <w:style w:type="character" w:styleId="ListLabel58">
    <w:name w:val="ListLabel 58"/>
    <w:rPr>
      <w:rFonts w:cs="OpenSymbol"/>
    </w:rPr>
  </w:style>
  <w:style w:type="character" w:styleId="ListLabel59">
    <w:name w:val="ListLabel 59"/>
    <w:rPr>
      <w:rFonts w:cs="Symbol"/>
    </w:rPr>
  </w:style>
  <w:style w:type="character" w:styleId="ListLabel60">
    <w:name w:val="ListLabel 60"/>
    <w:rPr>
      <w:rFonts w:cs="OpenSymbol"/>
    </w:rPr>
  </w:style>
  <w:style w:type="character" w:styleId="ListLabel61">
    <w:name w:val="ListLabel 61"/>
    <w:rPr>
      <w:rFonts w:cs="Symbol"/>
    </w:rPr>
  </w:style>
  <w:style w:type="character" w:styleId="ListLabel62">
    <w:name w:val="ListLabel 62"/>
    <w:rPr>
      <w:rFonts w:cs="OpenSymbol"/>
    </w:rPr>
  </w:style>
  <w:style w:type="character" w:styleId="ListLabel63">
    <w:name w:val="ListLabel 63"/>
    <w:rPr>
      <w:rFonts w:cs="Symbol"/>
    </w:rPr>
  </w:style>
  <w:style w:type="character" w:styleId="ListLabel64">
    <w:name w:val="ListLabel 64"/>
    <w:rPr>
      <w:rFonts w:cs="OpenSymbol"/>
    </w:rPr>
  </w:style>
  <w:style w:type="character" w:styleId="ListLabel65">
    <w:name w:val="ListLabel 65"/>
    <w:rPr>
      <w:rFonts w:cs="Symbol"/>
    </w:rPr>
  </w:style>
  <w:style w:type="character" w:styleId="ListLabel66">
    <w:name w:val="ListLabel 66"/>
    <w:rPr>
      <w:rFonts w:cs="OpenSymbol"/>
    </w:rPr>
  </w:style>
  <w:style w:type="character" w:styleId="ListLabel67">
    <w:name w:val="ListLabel 67"/>
    <w:rPr>
      <w:rFonts w:cs="Symbol"/>
    </w:rPr>
  </w:style>
  <w:style w:type="character" w:styleId="ListLabel68">
    <w:name w:val="ListLabel 68"/>
    <w:rPr>
      <w:rFonts w:cs="OpenSymbol"/>
    </w:rPr>
  </w:style>
  <w:style w:type="character" w:styleId="ListLabel69">
    <w:name w:val="ListLabel 69"/>
    <w:rPr>
      <w:rFonts w:cs="Symbol"/>
    </w:rPr>
  </w:style>
  <w:style w:type="character" w:styleId="ListLabel70">
    <w:name w:val="ListLabel 70"/>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Quotations">
    <w:name w:val="Quotations"/>
    <w:basedOn w:val="Normal"/>
    <w:pPr/>
    <w:rPr/>
  </w:style>
  <w:style w:type="paragraph" w:styleId="TableContents">
    <w:name w:val="Table Contents"/>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pos;thurso.high@highlandpc.co.uk" TargetMode="External"/><Relationship Id="rId3" Type="http://schemas.openxmlformats.org/officeDocument/2006/relationships/hyperlink" Target="mailto:thurso.high@highlandpc.co.uk" TargetMode="External"/><Relationship Id="rId4" Type="http://schemas.openxmlformats.org/officeDocument/2006/relationships/hyperlink" Target="mailto:mhorne55@outlook.com"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2021-11-01T22:56:53Z</dcterms:created>
  <dc:language>en-GB</dc:language>
  <cp:lastPrinted>2024-11-11T17:47:40Z</cp:lastPrinted>
  <dcterms:modified xsi:type="dcterms:W3CDTF">2021-11-01T23:34:52Z</dcterms:modified>
  <cp:revision>1</cp:revision>
</cp:coreProperties>
</file>