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E2A53" w14:textId="7EEF5A72" w:rsidR="00476A82" w:rsidRDefault="00476A82" w:rsidP="00C00358">
      <w:pPr>
        <w:ind w:right="-330"/>
        <w:rPr>
          <w:rFonts w:ascii="Calibri" w:hAnsi="Calibri" w:cs="Calibri"/>
          <w:b/>
          <w:bCs/>
        </w:rPr>
      </w:pPr>
      <w:r w:rsidRPr="00E676B5">
        <w:rPr>
          <w:rFonts w:cstheme="minorHAnsi"/>
          <w:noProof/>
          <w:lang w:eastAsia="en-GB"/>
        </w:rPr>
        <w:drawing>
          <wp:anchor distT="0" distB="0" distL="114300" distR="114300" simplePos="0" relativeHeight="251658240" behindDoc="0" locked="0" layoutInCell="1" hidden="0" allowOverlap="1" wp14:anchorId="676DEB24" wp14:editId="3F6DB269">
            <wp:simplePos x="0" y="0"/>
            <wp:positionH relativeFrom="margin">
              <wp:align>left</wp:align>
            </wp:positionH>
            <wp:positionV relativeFrom="paragraph">
              <wp:posOffset>5715</wp:posOffset>
            </wp:positionV>
            <wp:extent cx="933450" cy="933450"/>
            <wp:effectExtent l="0" t="0" r="0" b="0"/>
            <wp:wrapSquare wrapText="bothSides"/>
            <wp:docPr id="2" name="image1.png" descr="S:\SMT\Head Teacher\Miscellaneous\School logo March 2019.png"/>
            <wp:cNvGraphicFramePr/>
            <a:graphic xmlns:a="http://schemas.openxmlformats.org/drawingml/2006/main">
              <a:graphicData uri="http://schemas.openxmlformats.org/drawingml/2006/picture">
                <pic:pic xmlns:pic="http://schemas.openxmlformats.org/drawingml/2006/picture">
                  <pic:nvPicPr>
                    <pic:cNvPr id="0" name="image1.png" descr="S:\SMT\Head Teacher\Miscellaneous\School logo March 2019.png"/>
                    <pic:cNvPicPr preferRelativeResize="0"/>
                  </pic:nvPicPr>
                  <pic:blipFill>
                    <a:blip r:embed="rId10"/>
                    <a:srcRect/>
                    <a:stretch>
                      <a:fillRect/>
                    </a:stretch>
                  </pic:blipFill>
                  <pic:spPr>
                    <a:xfrm>
                      <a:off x="0" y="0"/>
                      <a:ext cx="933450" cy="933450"/>
                    </a:xfrm>
                    <a:prstGeom prst="rect">
                      <a:avLst/>
                    </a:prstGeom>
                    <a:ln/>
                  </pic:spPr>
                </pic:pic>
              </a:graphicData>
            </a:graphic>
          </wp:anchor>
        </w:drawing>
      </w:r>
    </w:p>
    <w:p w14:paraId="68A6D8D9" w14:textId="2C844A57" w:rsidR="00DE30BB" w:rsidRDefault="00DE30BB" w:rsidP="004E7177">
      <w:pPr>
        <w:ind w:right="-330"/>
        <w:rPr>
          <w:rFonts w:ascii="Calibri" w:hAnsi="Calibri" w:cs="Calibri"/>
        </w:rPr>
      </w:pPr>
      <w:r w:rsidRPr="00CE5125">
        <w:rPr>
          <w:rFonts w:ascii="Calibri" w:hAnsi="Calibri" w:cs="Calibri"/>
          <w:b/>
          <w:bCs/>
        </w:rPr>
        <w:t>THS Curricul</w:t>
      </w:r>
      <w:r w:rsidR="003644D0">
        <w:rPr>
          <w:rFonts w:ascii="Calibri" w:hAnsi="Calibri" w:cs="Calibri"/>
          <w:b/>
          <w:bCs/>
        </w:rPr>
        <w:t>um</w:t>
      </w:r>
      <w:r w:rsidRPr="00CE5125">
        <w:rPr>
          <w:rFonts w:ascii="Calibri" w:hAnsi="Calibri" w:cs="Calibri"/>
          <w:b/>
          <w:bCs/>
        </w:rPr>
        <w:t xml:space="preserve"> Rationale </w:t>
      </w:r>
      <w:r w:rsidR="00DE1B76">
        <w:rPr>
          <w:rFonts w:ascii="Calibri" w:hAnsi="Calibri" w:cs="Calibri"/>
          <w:b/>
          <w:bCs/>
        </w:rPr>
        <w:t>2025-26</w:t>
      </w:r>
      <w:r w:rsidR="00FA161B" w:rsidRPr="00FA161B">
        <w:rPr>
          <w:noProof/>
        </w:rPr>
        <w:t xml:space="preserve"> </w:t>
      </w:r>
    </w:p>
    <w:p w14:paraId="45300938" w14:textId="77777777" w:rsidR="004E7177" w:rsidRDefault="004E7177" w:rsidP="004E7177">
      <w:pPr>
        <w:ind w:right="-330"/>
        <w:rPr>
          <w:rFonts w:ascii="Calibri" w:hAnsi="Calibri" w:cs="Calibri"/>
          <w:i/>
          <w:iCs/>
        </w:rPr>
      </w:pPr>
    </w:p>
    <w:p w14:paraId="1A6107FB" w14:textId="77777777" w:rsidR="004E7177" w:rsidRDefault="004E7177" w:rsidP="004E7177">
      <w:pPr>
        <w:ind w:right="-330"/>
        <w:rPr>
          <w:rFonts w:ascii="Calibri" w:hAnsi="Calibri" w:cs="Calibri"/>
          <w:i/>
          <w:iCs/>
        </w:rPr>
      </w:pPr>
    </w:p>
    <w:p w14:paraId="79E6CB35" w14:textId="07BAD42A" w:rsidR="00C00358" w:rsidRDefault="00A34417" w:rsidP="004E7177">
      <w:pPr>
        <w:ind w:right="-330"/>
        <w:rPr>
          <w:rFonts w:ascii="Calibri" w:hAnsi="Calibri" w:cs="Calibri"/>
          <w:i/>
          <w:iCs/>
        </w:rPr>
      </w:pPr>
      <w:r>
        <w:rPr>
          <w:rFonts w:ascii="Calibri" w:hAnsi="Calibri" w:cs="Calibri"/>
          <w:i/>
          <w:iCs/>
        </w:rPr>
        <w:t>‘</w:t>
      </w:r>
      <w:r w:rsidR="00AC7D4C">
        <w:rPr>
          <w:rFonts w:ascii="Calibri" w:hAnsi="Calibri" w:cs="Calibri"/>
          <w:i/>
          <w:iCs/>
        </w:rPr>
        <w:t>T</w:t>
      </w:r>
      <w:r w:rsidR="00216FDF" w:rsidRPr="00C00358">
        <w:rPr>
          <w:rFonts w:ascii="Calibri" w:hAnsi="Calibri" w:cs="Calibri"/>
          <w:i/>
          <w:iCs/>
        </w:rPr>
        <w:t xml:space="preserve">he totality </w:t>
      </w:r>
      <w:r w:rsidR="007918A0" w:rsidRPr="00C00358">
        <w:rPr>
          <w:rFonts w:ascii="Calibri" w:hAnsi="Calibri" w:cs="Calibri"/>
          <w:i/>
          <w:iCs/>
        </w:rPr>
        <w:t>of all that is planned for children and young people throughout their education</w:t>
      </w:r>
      <w:r>
        <w:rPr>
          <w:rFonts w:ascii="Calibri" w:hAnsi="Calibri" w:cs="Calibri"/>
          <w:i/>
          <w:iCs/>
        </w:rPr>
        <w:t>’ (Curriculum for Excellence)</w:t>
      </w:r>
    </w:p>
    <w:p w14:paraId="5A95BA2E" w14:textId="77777777" w:rsidR="00E82C5E" w:rsidRPr="00C00358" w:rsidRDefault="00E82C5E" w:rsidP="00C00358">
      <w:pPr>
        <w:ind w:right="-330"/>
        <w:rPr>
          <w:rFonts w:ascii="Calibri" w:hAnsi="Calibri" w:cs="Calibri"/>
          <w:i/>
          <w:iCs/>
        </w:rPr>
      </w:pPr>
    </w:p>
    <w:p w14:paraId="5CECA5E9" w14:textId="456E6546" w:rsidR="00CE5125" w:rsidRPr="00CE5125" w:rsidRDefault="00CE5125" w:rsidP="00C00358">
      <w:pPr>
        <w:ind w:right="-330"/>
        <w:rPr>
          <w:rFonts w:ascii="Calibri" w:hAnsi="Calibri" w:cs="Calibri"/>
          <w:b/>
          <w:bCs/>
        </w:rPr>
      </w:pPr>
      <w:r w:rsidRPr="00CE5125">
        <w:rPr>
          <w:rFonts w:ascii="Calibri" w:hAnsi="Calibri" w:cs="Calibri"/>
          <w:b/>
          <w:bCs/>
        </w:rPr>
        <w:t>Background</w:t>
      </w:r>
      <w:r w:rsidR="00AD3CD7">
        <w:rPr>
          <w:rFonts w:ascii="Calibri" w:hAnsi="Calibri" w:cs="Calibri"/>
          <w:b/>
          <w:bCs/>
        </w:rPr>
        <w:t xml:space="preserve"> and rationale</w:t>
      </w:r>
    </w:p>
    <w:p w14:paraId="247D974F" w14:textId="2385E498" w:rsidR="002F2207" w:rsidRPr="002F2207" w:rsidRDefault="002F2207" w:rsidP="002F2207">
      <w:pPr>
        <w:ind w:right="-330"/>
        <w:rPr>
          <w:rFonts w:ascii="Calibri" w:hAnsi="Calibri" w:cs="Calibri"/>
        </w:rPr>
      </w:pPr>
      <w:r w:rsidRPr="002F2207">
        <w:rPr>
          <w:rFonts w:ascii="Calibri" w:hAnsi="Calibri" w:cs="Calibri"/>
        </w:rPr>
        <w:t>We are a fully comprehensive school meeting the needs of all children and young people through high</w:t>
      </w:r>
      <w:r w:rsidR="5E55455F" w:rsidRPr="7D95F9F9">
        <w:rPr>
          <w:rFonts w:ascii="Calibri" w:hAnsi="Calibri" w:cs="Calibri"/>
        </w:rPr>
        <w:t xml:space="preserve"> </w:t>
      </w:r>
      <w:r w:rsidRPr="002F2207">
        <w:rPr>
          <w:rFonts w:ascii="Calibri" w:hAnsi="Calibri" w:cs="Calibri"/>
        </w:rPr>
        <w:t xml:space="preserve">quality mainstream provision and Enhanced Provision base for those with more complex needs. We also support a small cohort of Gaelic Medium pupils who study </w:t>
      </w:r>
      <w:r w:rsidR="00774CA5">
        <w:rPr>
          <w:rFonts w:ascii="Calibri" w:hAnsi="Calibri" w:cs="Calibri"/>
        </w:rPr>
        <w:t xml:space="preserve">in </w:t>
      </w:r>
      <w:r w:rsidRPr="002F2207">
        <w:rPr>
          <w:rFonts w:ascii="Calibri" w:hAnsi="Calibri" w:cs="Calibri"/>
        </w:rPr>
        <w:t xml:space="preserve">Gàidhlig within the </w:t>
      </w:r>
      <w:r w:rsidR="00774CA5">
        <w:rPr>
          <w:rFonts w:ascii="Calibri" w:hAnsi="Calibri" w:cs="Calibri"/>
        </w:rPr>
        <w:t>broad general education (S1-S3)</w:t>
      </w:r>
      <w:r w:rsidRPr="002F2207">
        <w:rPr>
          <w:rFonts w:ascii="Calibri" w:hAnsi="Calibri" w:cs="Calibri"/>
        </w:rPr>
        <w:t xml:space="preserve"> wherever possible.</w:t>
      </w:r>
    </w:p>
    <w:p w14:paraId="0122767D" w14:textId="0DB6ADDA" w:rsidR="002F2207" w:rsidRPr="002F2207" w:rsidRDefault="002F2207" w:rsidP="002F2207">
      <w:pPr>
        <w:ind w:right="-330"/>
        <w:rPr>
          <w:rFonts w:ascii="Calibri" w:hAnsi="Calibri" w:cs="Calibri"/>
        </w:rPr>
      </w:pPr>
      <w:r w:rsidRPr="002F2207">
        <w:rPr>
          <w:rFonts w:ascii="Calibri" w:hAnsi="Calibri" w:cs="Calibri"/>
        </w:rPr>
        <w:t>As the most northerly secondary school on the Scottish mainland, we work proactively to mitigate the geographical challenges associated with recruitment and</w:t>
      </w:r>
      <w:r w:rsidR="00BA22C6">
        <w:rPr>
          <w:rFonts w:ascii="Calibri" w:hAnsi="Calibri" w:cs="Calibri"/>
        </w:rPr>
        <w:t xml:space="preserve">, at times, </w:t>
      </w:r>
      <w:r w:rsidRPr="002F2207">
        <w:rPr>
          <w:rFonts w:ascii="Calibri" w:hAnsi="Calibri" w:cs="Calibri"/>
        </w:rPr>
        <w:t xml:space="preserve">access to services. Despite these challenges, our strong, positive ethos and highly supportive faculties contribute to a very stable staff team; notably, </w:t>
      </w:r>
      <w:r w:rsidR="000E4757">
        <w:rPr>
          <w:rFonts w:ascii="Calibri" w:hAnsi="Calibri" w:cs="Calibri"/>
        </w:rPr>
        <w:t>over</w:t>
      </w:r>
      <w:r w:rsidRPr="002F2207">
        <w:rPr>
          <w:rFonts w:ascii="Calibri" w:hAnsi="Calibri" w:cs="Calibri"/>
        </w:rPr>
        <w:t xml:space="preserve"> </w:t>
      </w:r>
      <w:r w:rsidR="000E4757">
        <w:rPr>
          <w:rFonts w:ascii="Calibri" w:hAnsi="Calibri" w:cs="Calibri"/>
        </w:rPr>
        <w:t>5</w:t>
      </w:r>
      <w:r w:rsidRPr="002F2207">
        <w:rPr>
          <w:rFonts w:ascii="Calibri" w:hAnsi="Calibri" w:cs="Calibri"/>
        </w:rPr>
        <w:t xml:space="preserve">0% of </w:t>
      </w:r>
      <w:r w:rsidR="00BE1C75">
        <w:rPr>
          <w:rFonts w:ascii="Calibri" w:hAnsi="Calibri" w:cs="Calibri"/>
        </w:rPr>
        <w:t>our teachers</w:t>
      </w:r>
      <w:r w:rsidRPr="002F2207">
        <w:rPr>
          <w:rFonts w:ascii="Calibri" w:hAnsi="Calibri" w:cs="Calibri"/>
        </w:rPr>
        <w:t xml:space="preserve"> joined us as probationers </w:t>
      </w:r>
      <w:r w:rsidR="000E4757">
        <w:rPr>
          <w:rFonts w:ascii="Calibri" w:hAnsi="Calibri" w:cs="Calibri"/>
        </w:rPr>
        <w:t>or newly qualified teachers</w:t>
      </w:r>
      <w:r w:rsidR="00C546F1">
        <w:rPr>
          <w:rFonts w:ascii="Calibri" w:hAnsi="Calibri" w:cs="Calibri"/>
        </w:rPr>
        <w:t xml:space="preserve"> </w:t>
      </w:r>
      <w:r w:rsidRPr="002F2207">
        <w:rPr>
          <w:rFonts w:ascii="Calibri" w:hAnsi="Calibri" w:cs="Calibri"/>
        </w:rPr>
        <w:t>and have chosen to build their lives and careers here.</w:t>
      </w:r>
    </w:p>
    <w:p w14:paraId="22284326" w14:textId="2EB4E114" w:rsidR="002F2207" w:rsidRPr="002F2207" w:rsidRDefault="002F2207" w:rsidP="002F2207">
      <w:pPr>
        <w:ind w:right="-330"/>
        <w:rPr>
          <w:rFonts w:ascii="Calibri" w:hAnsi="Calibri" w:cs="Calibri"/>
        </w:rPr>
      </w:pPr>
      <w:r w:rsidRPr="002F2207">
        <w:rPr>
          <w:rFonts w:ascii="Calibri" w:hAnsi="Calibri" w:cs="Calibri"/>
        </w:rPr>
        <w:t xml:space="preserve">Our curriculum is designed to deliver our five school aims </w:t>
      </w:r>
      <w:r w:rsidR="00BE1C75">
        <w:rPr>
          <w:rFonts w:ascii="Calibri" w:hAnsi="Calibri" w:cs="Calibri"/>
        </w:rPr>
        <w:t>including</w:t>
      </w:r>
      <w:r w:rsidRPr="002F2207">
        <w:rPr>
          <w:rFonts w:ascii="Calibri" w:hAnsi="Calibri" w:cs="Calibri"/>
        </w:rPr>
        <w:t xml:space="preserve"> prepar</w:t>
      </w:r>
      <w:r w:rsidR="00BE1C75">
        <w:rPr>
          <w:rFonts w:ascii="Calibri" w:hAnsi="Calibri" w:cs="Calibri"/>
        </w:rPr>
        <w:t>ing</w:t>
      </w:r>
      <w:r w:rsidRPr="002F2207">
        <w:rPr>
          <w:rFonts w:ascii="Calibri" w:hAnsi="Calibri" w:cs="Calibri"/>
        </w:rPr>
        <w:t xml:space="preserve"> pupils for positive destinations, whether locally or further afield. We take a creative approach to staffing and curriculum delivery, with a strong emphasis on “growing our own” to sustain high</w:t>
      </w:r>
      <w:r w:rsidR="64DF6D6A" w:rsidRPr="5269CD16">
        <w:rPr>
          <w:rFonts w:ascii="Calibri" w:hAnsi="Calibri" w:cs="Calibri"/>
        </w:rPr>
        <w:t xml:space="preserve"> </w:t>
      </w:r>
      <w:r w:rsidRPr="002F2207">
        <w:rPr>
          <w:rFonts w:ascii="Calibri" w:hAnsi="Calibri" w:cs="Calibri"/>
        </w:rPr>
        <w:t xml:space="preserve">quality provision and </w:t>
      </w:r>
      <w:r w:rsidR="00BE1C75">
        <w:rPr>
          <w:rFonts w:ascii="Calibri" w:hAnsi="Calibri" w:cs="Calibri"/>
        </w:rPr>
        <w:t xml:space="preserve">to </w:t>
      </w:r>
      <w:r w:rsidRPr="002F2207">
        <w:rPr>
          <w:rFonts w:ascii="Calibri" w:hAnsi="Calibri" w:cs="Calibri"/>
        </w:rPr>
        <w:t>meet local needs.</w:t>
      </w:r>
    </w:p>
    <w:p w14:paraId="4A11EB25" w14:textId="77777777" w:rsidR="002F2207" w:rsidRDefault="002F2207" w:rsidP="00C00358">
      <w:pPr>
        <w:ind w:right="-330"/>
        <w:rPr>
          <w:rFonts w:ascii="Calibri" w:hAnsi="Calibri" w:cs="Calibri"/>
        </w:rPr>
      </w:pPr>
    </w:p>
    <w:p w14:paraId="36B69763" w14:textId="14739CC2" w:rsidR="00C00358" w:rsidRDefault="00C449AB" w:rsidP="00C449AB">
      <w:pPr>
        <w:tabs>
          <w:tab w:val="left" w:pos="7900"/>
        </w:tabs>
        <w:ind w:right="-330"/>
        <w:rPr>
          <w:rFonts w:ascii="Calibri" w:hAnsi="Calibri" w:cs="Calibri"/>
          <w:b/>
          <w:bCs/>
        </w:rPr>
      </w:pPr>
      <w:r w:rsidRPr="00C449AB">
        <w:rPr>
          <w:rFonts w:ascii="Calibri" w:hAnsi="Calibri" w:cs="Calibri"/>
          <w:b/>
          <w:bCs/>
        </w:rPr>
        <w:t>Our Faculties</w:t>
      </w:r>
      <w:r>
        <w:rPr>
          <w:rFonts w:ascii="Calibri" w:hAnsi="Calibri" w:cs="Calibri"/>
          <w:b/>
          <w:bCs/>
        </w:rPr>
        <w:t xml:space="preserve"> and subjects</w:t>
      </w:r>
    </w:p>
    <w:tbl>
      <w:tblPr>
        <w:tblStyle w:val="TableGrid"/>
        <w:tblW w:w="9638" w:type="dxa"/>
        <w:tblLook w:val="04A0" w:firstRow="1" w:lastRow="0" w:firstColumn="1" w:lastColumn="0" w:noHBand="0" w:noVBand="1"/>
      </w:tblPr>
      <w:tblGrid>
        <w:gridCol w:w="3397"/>
        <w:gridCol w:w="6241"/>
      </w:tblGrid>
      <w:tr w:rsidR="00AC7D4C" w14:paraId="7EEC6AEF" w14:textId="77777777" w:rsidTr="007B2FEE">
        <w:tc>
          <w:tcPr>
            <w:tcW w:w="3397" w:type="dxa"/>
          </w:tcPr>
          <w:p w14:paraId="19B55A11" w14:textId="77777777" w:rsidR="001D4577" w:rsidRDefault="00266C22" w:rsidP="00266C22">
            <w:pPr>
              <w:ind w:right="-330"/>
              <w:rPr>
                <w:rFonts w:ascii="Calibri" w:hAnsi="Calibri" w:cs="Calibri"/>
              </w:rPr>
            </w:pPr>
            <w:r>
              <w:rPr>
                <w:rFonts w:ascii="Calibri" w:hAnsi="Calibri" w:cs="Calibri"/>
              </w:rPr>
              <w:t xml:space="preserve">English, Modern Languages and </w:t>
            </w:r>
          </w:p>
          <w:p w14:paraId="451F0E86" w14:textId="038B7FE0" w:rsidR="00266C22" w:rsidRPr="00266C22" w:rsidRDefault="00266C22" w:rsidP="00266C22">
            <w:pPr>
              <w:ind w:right="-330"/>
              <w:rPr>
                <w:rFonts w:ascii="Calibri" w:hAnsi="Calibri" w:cs="Calibri"/>
              </w:rPr>
            </w:pPr>
            <w:r>
              <w:rPr>
                <w:rFonts w:ascii="Calibri" w:hAnsi="Calibri" w:cs="Calibri"/>
              </w:rPr>
              <w:t>Drama</w:t>
            </w:r>
          </w:p>
        </w:tc>
        <w:tc>
          <w:tcPr>
            <w:tcW w:w="6241" w:type="dxa"/>
          </w:tcPr>
          <w:p w14:paraId="537D09C3" w14:textId="6916D0FE" w:rsidR="00266C22" w:rsidRDefault="00266C22" w:rsidP="009B6469">
            <w:pPr>
              <w:tabs>
                <w:tab w:val="left" w:pos="7900"/>
              </w:tabs>
              <w:ind w:right="42"/>
              <w:rPr>
                <w:rFonts w:ascii="Calibri" w:hAnsi="Calibri" w:cs="Calibri"/>
                <w:b/>
                <w:bCs/>
              </w:rPr>
            </w:pPr>
            <w:r w:rsidRPr="00C449AB">
              <w:rPr>
                <w:rFonts w:ascii="Calibri" w:hAnsi="Calibri" w:cs="Calibri"/>
                <w:i/>
                <w:iCs/>
              </w:rPr>
              <w:t>English, French, Gaelic Medium, Gaelic Learners, Media, Drama</w:t>
            </w:r>
          </w:p>
        </w:tc>
      </w:tr>
      <w:tr w:rsidR="00AC7D4C" w14:paraId="315445FB" w14:textId="77777777" w:rsidTr="007B2FEE">
        <w:tc>
          <w:tcPr>
            <w:tcW w:w="3397" w:type="dxa"/>
          </w:tcPr>
          <w:p w14:paraId="6B0D11D0" w14:textId="77777777" w:rsidR="00266C22" w:rsidRDefault="00266C22" w:rsidP="00266C22">
            <w:pPr>
              <w:ind w:right="-330"/>
              <w:rPr>
                <w:rFonts w:ascii="Calibri" w:hAnsi="Calibri" w:cs="Calibri"/>
              </w:rPr>
            </w:pPr>
            <w:r>
              <w:rPr>
                <w:rFonts w:ascii="Calibri" w:hAnsi="Calibri" w:cs="Calibri"/>
              </w:rPr>
              <w:t>Health and Wellbeing</w:t>
            </w:r>
          </w:p>
          <w:p w14:paraId="4ECF3EA5" w14:textId="77777777" w:rsidR="00266C22" w:rsidRDefault="00266C22" w:rsidP="00C449AB">
            <w:pPr>
              <w:tabs>
                <w:tab w:val="left" w:pos="7900"/>
              </w:tabs>
              <w:ind w:right="-330"/>
              <w:rPr>
                <w:rFonts w:ascii="Calibri" w:hAnsi="Calibri" w:cs="Calibri"/>
                <w:b/>
                <w:bCs/>
              </w:rPr>
            </w:pPr>
          </w:p>
        </w:tc>
        <w:tc>
          <w:tcPr>
            <w:tcW w:w="6241" w:type="dxa"/>
          </w:tcPr>
          <w:p w14:paraId="7FA32876" w14:textId="6347E115" w:rsidR="00266C22" w:rsidRDefault="00266C22" w:rsidP="009B6469">
            <w:pPr>
              <w:ind w:right="42"/>
              <w:rPr>
                <w:rFonts w:ascii="Calibri" w:hAnsi="Calibri" w:cs="Calibri"/>
                <w:b/>
                <w:bCs/>
              </w:rPr>
            </w:pPr>
            <w:r w:rsidRPr="00C449AB">
              <w:rPr>
                <w:rFonts w:ascii="Calibri" w:hAnsi="Calibri" w:cs="Calibri"/>
                <w:i/>
                <w:iCs/>
              </w:rPr>
              <w:t xml:space="preserve">Physical Education, Practical Cookery, Health &amp; Food Technology, Sport and Recreation, Team Sports, </w:t>
            </w:r>
            <w:r>
              <w:rPr>
                <w:rFonts w:ascii="Calibri" w:hAnsi="Calibri" w:cs="Calibri"/>
                <w:i/>
                <w:iCs/>
              </w:rPr>
              <w:t>Sports Development</w:t>
            </w:r>
          </w:p>
        </w:tc>
      </w:tr>
      <w:tr w:rsidR="00AC7D4C" w14:paraId="408D8B15" w14:textId="77777777" w:rsidTr="007B2FEE">
        <w:tc>
          <w:tcPr>
            <w:tcW w:w="3397" w:type="dxa"/>
          </w:tcPr>
          <w:p w14:paraId="6ACA2FBD" w14:textId="77777777" w:rsidR="00266C22" w:rsidRDefault="00266C22" w:rsidP="00266C22">
            <w:pPr>
              <w:ind w:right="-330"/>
              <w:rPr>
                <w:rFonts w:ascii="Calibri" w:hAnsi="Calibri" w:cs="Calibri"/>
              </w:rPr>
            </w:pPr>
            <w:r>
              <w:rPr>
                <w:rFonts w:ascii="Calibri" w:hAnsi="Calibri" w:cs="Calibri"/>
              </w:rPr>
              <w:t>Mathematics</w:t>
            </w:r>
          </w:p>
          <w:p w14:paraId="090D85A1" w14:textId="77777777" w:rsidR="00266C22" w:rsidRDefault="00266C22" w:rsidP="00C449AB">
            <w:pPr>
              <w:tabs>
                <w:tab w:val="left" w:pos="7900"/>
              </w:tabs>
              <w:ind w:right="-330"/>
              <w:rPr>
                <w:rFonts w:ascii="Calibri" w:hAnsi="Calibri" w:cs="Calibri"/>
                <w:b/>
                <w:bCs/>
              </w:rPr>
            </w:pPr>
          </w:p>
        </w:tc>
        <w:tc>
          <w:tcPr>
            <w:tcW w:w="6241" w:type="dxa"/>
          </w:tcPr>
          <w:p w14:paraId="06168042" w14:textId="77777777" w:rsidR="00266C22" w:rsidRPr="00C449AB" w:rsidRDefault="00266C22" w:rsidP="009B6469">
            <w:pPr>
              <w:ind w:right="42"/>
              <w:rPr>
                <w:rFonts w:ascii="Calibri" w:hAnsi="Calibri" w:cs="Calibri"/>
                <w:i/>
                <w:iCs/>
              </w:rPr>
            </w:pPr>
            <w:r w:rsidRPr="00C449AB">
              <w:rPr>
                <w:rFonts w:ascii="Calibri" w:hAnsi="Calibri" w:cs="Calibri"/>
                <w:i/>
                <w:iCs/>
              </w:rPr>
              <w:t>Mathematics, Applications of Mathematics</w:t>
            </w:r>
          </w:p>
          <w:p w14:paraId="66CC23FD" w14:textId="77777777" w:rsidR="00266C22" w:rsidRDefault="00266C22" w:rsidP="009B6469">
            <w:pPr>
              <w:tabs>
                <w:tab w:val="left" w:pos="7900"/>
              </w:tabs>
              <w:ind w:right="42"/>
              <w:rPr>
                <w:rFonts w:ascii="Calibri" w:hAnsi="Calibri" w:cs="Calibri"/>
                <w:b/>
                <w:bCs/>
              </w:rPr>
            </w:pPr>
          </w:p>
        </w:tc>
      </w:tr>
      <w:tr w:rsidR="00AC7D4C" w14:paraId="1C12ED8E" w14:textId="77777777" w:rsidTr="007B2FEE">
        <w:tc>
          <w:tcPr>
            <w:tcW w:w="3397" w:type="dxa"/>
          </w:tcPr>
          <w:p w14:paraId="49102BE0" w14:textId="77777777" w:rsidR="00266C22" w:rsidRDefault="00266C22" w:rsidP="00266C22">
            <w:pPr>
              <w:ind w:right="-330"/>
              <w:rPr>
                <w:rFonts w:ascii="Calibri" w:hAnsi="Calibri" w:cs="Calibri"/>
              </w:rPr>
            </w:pPr>
            <w:r>
              <w:rPr>
                <w:rFonts w:ascii="Calibri" w:hAnsi="Calibri" w:cs="Calibri"/>
              </w:rPr>
              <w:t>Music, Business and Computing</w:t>
            </w:r>
          </w:p>
          <w:p w14:paraId="111D8D3B" w14:textId="77777777" w:rsidR="00266C22" w:rsidRDefault="00266C22" w:rsidP="00C449AB">
            <w:pPr>
              <w:tabs>
                <w:tab w:val="left" w:pos="7900"/>
              </w:tabs>
              <w:ind w:right="-330"/>
              <w:rPr>
                <w:rFonts w:ascii="Calibri" w:hAnsi="Calibri" w:cs="Calibri"/>
                <w:b/>
                <w:bCs/>
              </w:rPr>
            </w:pPr>
          </w:p>
        </w:tc>
        <w:tc>
          <w:tcPr>
            <w:tcW w:w="6241" w:type="dxa"/>
          </w:tcPr>
          <w:p w14:paraId="35BFD9CA" w14:textId="77FB6391" w:rsidR="00266C22" w:rsidRPr="009B6469" w:rsidRDefault="00266C22" w:rsidP="009B6469">
            <w:pPr>
              <w:ind w:right="42"/>
              <w:rPr>
                <w:rFonts w:ascii="Calibri" w:hAnsi="Calibri" w:cs="Calibri"/>
                <w:i/>
                <w:iCs/>
              </w:rPr>
            </w:pPr>
            <w:r>
              <w:rPr>
                <w:rFonts w:ascii="Calibri" w:hAnsi="Calibri" w:cs="Calibri"/>
                <w:i/>
                <w:iCs/>
              </w:rPr>
              <w:t>Music, Administration and IT, Computer Science, Business Management, Accounting</w:t>
            </w:r>
          </w:p>
        </w:tc>
      </w:tr>
      <w:tr w:rsidR="00AC7D4C" w14:paraId="02CBA6AC" w14:textId="77777777" w:rsidTr="007B2FEE">
        <w:tc>
          <w:tcPr>
            <w:tcW w:w="3397" w:type="dxa"/>
          </w:tcPr>
          <w:p w14:paraId="19D235BF" w14:textId="77777777" w:rsidR="00266C22" w:rsidRDefault="00266C22" w:rsidP="00266C22">
            <w:pPr>
              <w:ind w:right="-330"/>
              <w:rPr>
                <w:rFonts w:ascii="Calibri" w:hAnsi="Calibri" w:cs="Calibri"/>
              </w:rPr>
            </w:pPr>
            <w:r>
              <w:rPr>
                <w:rFonts w:ascii="Calibri" w:hAnsi="Calibri" w:cs="Calibri"/>
              </w:rPr>
              <w:t xml:space="preserve">Pupil Support </w:t>
            </w:r>
          </w:p>
          <w:p w14:paraId="1D302BE4" w14:textId="77777777" w:rsidR="00266C22" w:rsidRDefault="00266C22" w:rsidP="00C449AB">
            <w:pPr>
              <w:tabs>
                <w:tab w:val="left" w:pos="7900"/>
              </w:tabs>
              <w:ind w:right="-330"/>
              <w:rPr>
                <w:rFonts w:ascii="Calibri" w:hAnsi="Calibri" w:cs="Calibri"/>
                <w:b/>
                <w:bCs/>
              </w:rPr>
            </w:pPr>
          </w:p>
        </w:tc>
        <w:tc>
          <w:tcPr>
            <w:tcW w:w="6241" w:type="dxa"/>
          </w:tcPr>
          <w:p w14:paraId="5C10925B" w14:textId="376A2868" w:rsidR="00266C22" w:rsidRDefault="00266C22" w:rsidP="009B6469">
            <w:pPr>
              <w:ind w:right="42"/>
              <w:rPr>
                <w:rFonts w:ascii="Calibri" w:hAnsi="Calibri" w:cs="Calibri"/>
                <w:b/>
                <w:bCs/>
              </w:rPr>
            </w:pPr>
            <w:r w:rsidRPr="00C449AB">
              <w:rPr>
                <w:rFonts w:ascii="Calibri" w:hAnsi="Calibri" w:cs="Calibri"/>
                <w:i/>
                <w:iCs/>
              </w:rPr>
              <w:t>Personal and Social Education</w:t>
            </w:r>
            <w:r>
              <w:rPr>
                <w:rFonts w:ascii="Calibri" w:hAnsi="Calibri" w:cs="Calibri"/>
                <w:i/>
                <w:iCs/>
              </w:rPr>
              <w:t>, individual pupil support</w:t>
            </w:r>
          </w:p>
        </w:tc>
      </w:tr>
      <w:tr w:rsidR="00AC7D4C" w14:paraId="53817B11" w14:textId="77777777" w:rsidTr="007B2FEE">
        <w:tc>
          <w:tcPr>
            <w:tcW w:w="3397" w:type="dxa"/>
          </w:tcPr>
          <w:p w14:paraId="3A97BD25" w14:textId="77777777" w:rsidR="00266C22" w:rsidRDefault="00266C22" w:rsidP="00266C22">
            <w:pPr>
              <w:ind w:right="-330"/>
              <w:rPr>
                <w:rFonts w:ascii="Calibri" w:hAnsi="Calibri" w:cs="Calibri"/>
              </w:rPr>
            </w:pPr>
            <w:r>
              <w:rPr>
                <w:rFonts w:ascii="Calibri" w:hAnsi="Calibri" w:cs="Calibri"/>
              </w:rPr>
              <w:t>Science</w:t>
            </w:r>
          </w:p>
          <w:p w14:paraId="59C5C064" w14:textId="77777777" w:rsidR="00266C22" w:rsidRDefault="00266C22" w:rsidP="00C449AB">
            <w:pPr>
              <w:tabs>
                <w:tab w:val="left" w:pos="7900"/>
              </w:tabs>
              <w:ind w:right="-330"/>
              <w:rPr>
                <w:rFonts w:ascii="Calibri" w:hAnsi="Calibri" w:cs="Calibri"/>
                <w:b/>
                <w:bCs/>
              </w:rPr>
            </w:pPr>
          </w:p>
        </w:tc>
        <w:tc>
          <w:tcPr>
            <w:tcW w:w="6241" w:type="dxa"/>
          </w:tcPr>
          <w:p w14:paraId="6D10BA23" w14:textId="77777777" w:rsidR="00266C22" w:rsidRPr="00B8188A" w:rsidRDefault="00266C22" w:rsidP="009B6469">
            <w:pPr>
              <w:ind w:right="42"/>
              <w:rPr>
                <w:rFonts w:ascii="Calibri" w:hAnsi="Calibri" w:cs="Calibri"/>
                <w:i/>
                <w:iCs/>
              </w:rPr>
            </w:pPr>
            <w:r w:rsidRPr="00B8188A">
              <w:rPr>
                <w:rFonts w:ascii="Calibri" w:hAnsi="Calibri" w:cs="Calibri"/>
                <w:i/>
                <w:iCs/>
              </w:rPr>
              <w:t>Physics, Chemistry, Biology</w:t>
            </w:r>
          </w:p>
          <w:p w14:paraId="1272A71B" w14:textId="77777777" w:rsidR="00266C22" w:rsidRDefault="00266C22" w:rsidP="009B6469">
            <w:pPr>
              <w:tabs>
                <w:tab w:val="left" w:pos="7900"/>
              </w:tabs>
              <w:ind w:right="42"/>
              <w:rPr>
                <w:rFonts w:ascii="Calibri" w:hAnsi="Calibri" w:cs="Calibri"/>
                <w:b/>
                <w:bCs/>
              </w:rPr>
            </w:pPr>
          </w:p>
        </w:tc>
      </w:tr>
      <w:tr w:rsidR="00AC7D4C" w14:paraId="2891C9EF" w14:textId="77777777" w:rsidTr="007B2FEE">
        <w:tc>
          <w:tcPr>
            <w:tcW w:w="3397" w:type="dxa"/>
          </w:tcPr>
          <w:p w14:paraId="1785A518" w14:textId="77777777" w:rsidR="00266C22" w:rsidRDefault="00266C22" w:rsidP="00266C22">
            <w:pPr>
              <w:ind w:right="-330"/>
              <w:rPr>
                <w:rFonts w:ascii="Calibri" w:hAnsi="Calibri" w:cs="Calibri"/>
              </w:rPr>
            </w:pPr>
            <w:r>
              <w:rPr>
                <w:rFonts w:ascii="Calibri" w:hAnsi="Calibri" w:cs="Calibri"/>
              </w:rPr>
              <w:t>Social Subjects</w:t>
            </w:r>
          </w:p>
          <w:p w14:paraId="72255214" w14:textId="77777777" w:rsidR="00266C22" w:rsidRDefault="00266C22" w:rsidP="00266C22">
            <w:pPr>
              <w:ind w:right="-330"/>
              <w:rPr>
                <w:rFonts w:ascii="Calibri" w:hAnsi="Calibri" w:cs="Calibri"/>
              </w:rPr>
            </w:pPr>
          </w:p>
        </w:tc>
        <w:tc>
          <w:tcPr>
            <w:tcW w:w="6241" w:type="dxa"/>
          </w:tcPr>
          <w:p w14:paraId="1CCABBC2" w14:textId="4DA3987C" w:rsidR="00266C22" w:rsidRPr="00B8188A" w:rsidRDefault="00266C22" w:rsidP="009B6469">
            <w:pPr>
              <w:ind w:right="42"/>
              <w:rPr>
                <w:rFonts w:ascii="Calibri" w:hAnsi="Calibri" w:cs="Calibri"/>
                <w:i/>
                <w:iCs/>
              </w:rPr>
            </w:pPr>
            <w:r>
              <w:rPr>
                <w:rFonts w:ascii="Calibri" w:hAnsi="Calibri" w:cs="Calibri"/>
                <w:i/>
                <w:iCs/>
              </w:rPr>
              <w:t>Geography, History, Modern Studies, Politics, Classical Studies, Travel and Tourism, BGE RMPS</w:t>
            </w:r>
          </w:p>
        </w:tc>
      </w:tr>
      <w:tr w:rsidR="00AC7D4C" w14:paraId="52C0AE62" w14:textId="77777777" w:rsidTr="007B2FEE">
        <w:tc>
          <w:tcPr>
            <w:tcW w:w="3397" w:type="dxa"/>
          </w:tcPr>
          <w:p w14:paraId="13E2043D" w14:textId="77777777" w:rsidR="00266C22" w:rsidRDefault="00266C22" w:rsidP="00266C22">
            <w:pPr>
              <w:ind w:right="-330"/>
              <w:rPr>
                <w:rFonts w:ascii="Calibri" w:hAnsi="Calibri" w:cs="Calibri"/>
              </w:rPr>
            </w:pPr>
            <w:r>
              <w:rPr>
                <w:rFonts w:ascii="Calibri" w:hAnsi="Calibri" w:cs="Calibri"/>
              </w:rPr>
              <w:t>Support for Learning</w:t>
            </w:r>
          </w:p>
          <w:p w14:paraId="3C7A929F" w14:textId="77777777" w:rsidR="00266C22" w:rsidRDefault="00266C22" w:rsidP="00266C22">
            <w:pPr>
              <w:ind w:right="-330"/>
              <w:rPr>
                <w:rFonts w:ascii="Calibri" w:hAnsi="Calibri" w:cs="Calibri"/>
              </w:rPr>
            </w:pPr>
          </w:p>
        </w:tc>
        <w:tc>
          <w:tcPr>
            <w:tcW w:w="6241" w:type="dxa"/>
          </w:tcPr>
          <w:p w14:paraId="4557C22A" w14:textId="6840DAD3" w:rsidR="00266C22" w:rsidRDefault="00266C22" w:rsidP="009B6469">
            <w:pPr>
              <w:ind w:right="42"/>
              <w:rPr>
                <w:rFonts w:ascii="Calibri" w:hAnsi="Calibri" w:cs="Calibri"/>
                <w:i/>
                <w:iCs/>
              </w:rPr>
            </w:pPr>
            <w:r>
              <w:rPr>
                <w:rFonts w:ascii="Calibri" w:hAnsi="Calibri" w:cs="Calibri"/>
                <w:i/>
                <w:iCs/>
              </w:rPr>
              <w:t>Mainstream support for learning, AAR, Enhanced Provision</w:t>
            </w:r>
          </w:p>
        </w:tc>
      </w:tr>
      <w:tr w:rsidR="00AC7D4C" w14:paraId="63CF378E" w14:textId="77777777" w:rsidTr="007B2FEE">
        <w:tc>
          <w:tcPr>
            <w:tcW w:w="3397" w:type="dxa"/>
          </w:tcPr>
          <w:p w14:paraId="6FAF0896" w14:textId="77777777" w:rsidR="00266C22" w:rsidRDefault="00266C22" w:rsidP="00266C22">
            <w:pPr>
              <w:ind w:right="-330"/>
              <w:rPr>
                <w:rFonts w:ascii="Calibri" w:hAnsi="Calibri" w:cs="Calibri"/>
              </w:rPr>
            </w:pPr>
            <w:r>
              <w:rPr>
                <w:rFonts w:ascii="Calibri" w:hAnsi="Calibri" w:cs="Calibri"/>
              </w:rPr>
              <w:t>Technology and Art &amp; Design</w:t>
            </w:r>
          </w:p>
          <w:p w14:paraId="53363C81" w14:textId="77777777" w:rsidR="00266C22" w:rsidRDefault="00266C22" w:rsidP="00266C22">
            <w:pPr>
              <w:ind w:right="-330"/>
              <w:rPr>
                <w:rFonts w:ascii="Calibri" w:hAnsi="Calibri" w:cs="Calibri"/>
              </w:rPr>
            </w:pPr>
          </w:p>
        </w:tc>
        <w:tc>
          <w:tcPr>
            <w:tcW w:w="6241" w:type="dxa"/>
          </w:tcPr>
          <w:p w14:paraId="62BC106E" w14:textId="78AFD1E5" w:rsidR="00266C22" w:rsidRDefault="00266C22" w:rsidP="009B6469">
            <w:pPr>
              <w:ind w:right="42"/>
              <w:rPr>
                <w:rFonts w:ascii="Calibri" w:hAnsi="Calibri" w:cs="Calibri"/>
                <w:i/>
                <w:iCs/>
              </w:rPr>
            </w:pPr>
            <w:r>
              <w:rPr>
                <w:rFonts w:ascii="Calibri" w:hAnsi="Calibri" w:cs="Calibri"/>
                <w:i/>
                <w:iCs/>
              </w:rPr>
              <w:t>Graphic Design, Practical Woodwork, Engineering Science, Art and Design, Fashion and Textiles Technology</w:t>
            </w:r>
          </w:p>
        </w:tc>
      </w:tr>
    </w:tbl>
    <w:p w14:paraId="175ACD61" w14:textId="77777777" w:rsidR="009A1061" w:rsidRDefault="009A1061" w:rsidP="00C00358">
      <w:pPr>
        <w:ind w:right="-330"/>
        <w:rPr>
          <w:rFonts w:ascii="Century Gothic" w:hAnsi="Century Gothic" w:cs="Calibri"/>
          <w:bCs/>
          <w:color w:val="77206D" w:themeColor="accent5" w:themeShade="BF"/>
          <w:sz w:val="20"/>
          <w:szCs w:val="20"/>
        </w:rPr>
      </w:pPr>
    </w:p>
    <w:p w14:paraId="3C0DFFAD" w14:textId="662C176B" w:rsidR="00341891" w:rsidRPr="008E4CD1" w:rsidRDefault="009A1061" w:rsidP="009A1061">
      <w:pPr>
        <w:rPr>
          <w:rFonts w:ascii="Calibri" w:hAnsi="Calibri" w:cs="Calibri"/>
          <w:b/>
          <w:i/>
          <w:iCs/>
        </w:rPr>
      </w:pPr>
      <w:r>
        <w:rPr>
          <w:rFonts w:ascii="Century Gothic" w:hAnsi="Century Gothic" w:cs="Calibri"/>
          <w:bCs/>
          <w:color w:val="77206D" w:themeColor="accent5" w:themeShade="BF"/>
          <w:sz w:val="20"/>
          <w:szCs w:val="20"/>
        </w:rPr>
        <w:br w:type="page"/>
      </w:r>
      <w:r w:rsidR="00341891" w:rsidRPr="008E4CD1">
        <w:rPr>
          <w:rFonts w:ascii="Century Gothic" w:hAnsi="Century Gothic" w:cs="Calibri"/>
          <w:b/>
          <w:color w:val="77206D" w:themeColor="accent5" w:themeShade="BF"/>
          <w:sz w:val="20"/>
          <w:szCs w:val="20"/>
        </w:rPr>
        <w:t>1 To create an ethos of kindness and respect so all pupils feel included, supported, resilient and valued</w:t>
      </w:r>
    </w:p>
    <w:p w14:paraId="43CD5596" w14:textId="750C73D3" w:rsidR="006D10B4" w:rsidRDefault="00DC046D" w:rsidP="00C00358">
      <w:pPr>
        <w:ind w:right="-330"/>
        <w:rPr>
          <w:rFonts w:ascii="Calibri" w:hAnsi="Calibri" w:cs="Calibri"/>
          <w:bCs/>
        </w:rPr>
      </w:pPr>
      <w:r>
        <w:rPr>
          <w:rFonts w:ascii="Calibri" w:hAnsi="Calibri" w:cs="Calibri"/>
          <w:bCs/>
        </w:rPr>
        <w:t xml:space="preserve">Our curriculum is underpinned by </w:t>
      </w:r>
      <w:r w:rsidR="00954096">
        <w:rPr>
          <w:rFonts w:ascii="Calibri" w:hAnsi="Calibri" w:cs="Calibri"/>
          <w:bCs/>
        </w:rPr>
        <w:t xml:space="preserve">a strong school ethos of respect and attention to learning based on our TRACK values </w:t>
      </w:r>
      <w:r w:rsidR="00AA67DB">
        <w:rPr>
          <w:rFonts w:ascii="Calibri" w:hAnsi="Calibri" w:cs="Calibri"/>
          <w:bCs/>
        </w:rPr>
        <w:t xml:space="preserve">- </w:t>
      </w:r>
      <w:r w:rsidR="00954096">
        <w:rPr>
          <w:rFonts w:ascii="Calibri" w:hAnsi="Calibri" w:cs="Calibri"/>
          <w:bCs/>
        </w:rPr>
        <w:t>Teamwork, Respect, Attainment, Commitment and Kindness</w:t>
      </w:r>
      <w:r w:rsidR="00EA00BC">
        <w:rPr>
          <w:rFonts w:ascii="Calibri" w:hAnsi="Calibri" w:cs="Calibri"/>
          <w:bCs/>
        </w:rPr>
        <w:t xml:space="preserve">. </w:t>
      </w:r>
      <w:r w:rsidR="00F9064A">
        <w:rPr>
          <w:rFonts w:ascii="Calibri" w:hAnsi="Calibri" w:cs="Calibri"/>
          <w:bCs/>
        </w:rPr>
        <w:t>These values</w:t>
      </w:r>
      <w:r w:rsidR="00EA00BC" w:rsidRPr="006D10B4">
        <w:rPr>
          <w:rFonts w:ascii="Calibri" w:hAnsi="Calibri" w:cs="Calibri"/>
          <w:bCs/>
        </w:rPr>
        <w:t xml:space="preserve"> are brought to life through our well</w:t>
      </w:r>
      <w:r w:rsidR="7D3CF503" w:rsidRPr="2CFA5349">
        <w:rPr>
          <w:rFonts w:ascii="Calibri" w:hAnsi="Calibri" w:cs="Calibri"/>
        </w:rPr>
        <w:t xml:space="preserve"> </w:t>
      </w:r>
      <w:r w:rsidR="00EA00BC" w:rsidRPr="006D10B4">
        <w:rPr>
          <w:rFonts w:ascii="Calibri" w:hAnsi="Calibri" w:cs="Calibri"/>
          <w:bCs/>
        </w:rPr>
        <w:t xml:space="preserve">established THS </w:t>
      </w:r>
      <w:r w:rsidR="00EA00BC" w:rsidRPr="006D10B4">
        <w:rPr>
          <w:rFonts w:ascii="Calibri" w:hAnsi="Calibri" w:cs="Calibri"/>
          <w:bCs/>
          <w:i/>
          <w:iCs/>
        </w:rPr>
        <w:t>Classroom Culture</w:t>
      </w:r>
      <w:r w:rsidR="003F5C46">
        <w:rPr>
          <w:rFonts w:ascii="Calibri" w:hAnsi="Calibri" w:cs="Calibri"/>
          <w:bCs/>
        </w:rPr>
        <w:t>,</w:t>
      </w:r>
      <w:r w:rsidR="00FF30E5">
        <w:rPr>
          <w:rFonts w:ascii="Calibri" w:hAnsi="Calibri" w:cs="Calibri"/>
          <w:bCs/>
        </w:rPr>
        <w:t xml:space="preserve"> with a recent focus on ensuring </w:t>
      </w:r>
      <w:r w:rsidR="0054609F" w:rsidRPr="006D10B4">
        <w:rPr>
          <w:rFonts w:ascii="Calibri" w:hAnsi="Calibri" w:cs="Calibri"/>
          <w:bCs/>
        </w:rPr>
        <w:t>that every classroom is fully inclusive</w:t>
      </w:r>
      <w:r w:rsidR="00FF30E5">
        <w:rPr>
          <w:rFonts w:ascii="Calibri" w:hAnsi="Calibri" w:cs="Calibri"/>
          <w:bCs/>
        </w:rPr>
        <w:t xml:space="preserve">. Our Promoting Positive Relationships and Behaviour policy </w:t>
      </w:r>
      <w:r w:rsidR="00F9064A">
        <w:rPr>
          <w:rFonts w:ascii="Calibri" w:hAnsi="Calibri" w:cs="Calibri"/>
          <w:bCs/>
        </w:rPr>
        <w:t xml:space="preserve">further </w:t>
      </w:r>
      <w:r w:rsidR="0038592B" w:rsidRPr="00132089">
        <w:rPr>
          <w:rFonts w:ascii="Calibri" w:hAnsi="Calibri" w:cs="Calibri"/>
          <w:bCs/>
        </w:rPr>
        <w:t xml:space="preserve">reinforces </w:t>
      </w:r>
      <w:r w:rsidR="00FF30E5">
        <w:rPr>
          <w:rFonts w:ascii="Calibri" w:hAnsi="Calibri" w:cs="Calibri"/>
          <w:bCs/>
        </w:rPr>
        <w:t xml:space="preserve">the </w:t>
      </w:r>
      <w:r w:rsidR="00F9064A">
        <w:rPr>
          <w:rFonts w:ascii="Calibri" w:hAnsi="Calibri" w:cs="Calibri"/>
          <w:bCs/>
        </w:rPr>
        <w:t xml:space="preserve">culture of </w:t>
      </w:r>
      <w:r w:rsidR="00FF30E5">
        <w:rPr>
          <w:rFonts w:ascii="Calibri" w:hAnsi="Calibri" w:cs="Calibri"/>
          <w:bCs/>
        </w:rPr>
        <w:t xml:space="preserve">mutual respect we wish to </w:t>
      </w:r>
      <w:r w:rsidR="00F9064A">
        <w:rPr>
          <w:rFonts w:ascii="Calibri" w:hAnsi="Calibri" w:cs="Calibri"/>
          <w:bCs/>
        </w:rPr>
        <w:t>uphold</w:t>
      </w:r>
      <w:r w:rsidR="00FF30E5">
        <w:rPr>
          <w:rFonts w:ascii="Calibri" w:hAnsi="Calibri" w:cs="Calibri"/>
          <w:bCs/>
        </w:rPr>
        <w:t xml:space="preserve"> across the school</w:t>
      </w:r>
      <w:r w:rsidR="00F9064A">
        <w:rPr>
          <w:rFonts w:ascii="Calibri" w:hAnsi="Calibri" w:cs="Calibri"/>
          <w:bCs/>
        </w:rPr>
        <w:t xml:space="preserve"> community.</w:t>
      </w:r>
    </w:p>
    <w:p w14:paraId="635CDF9C" w14:textId="730D7146" w:rsidR="00002647" w:rsidRPr="00132089" w:rsidRDefault="00002647" w:rsidP="00002647">
      <w:pPr>
        <w:ind w:right="-330"/>
        <w:rPr>
          <w:rFonts w:ascii="Calibri" w:hAnsi="Calibri" w:cs="Calibri"/>
          <w:bCs/>
        </w:rPr>
      </w:pPr>
      <w:r w:rsidRPr="00132089">
        <w:rPr>
          <w:rFonts w:ascii="Calibri" w:hAnsi="Calibri" w:cs="Calibri"/>
          <w:bCs/>
        </w:rPr>
        <w:t xml:space="preserve">Young people are well supported in their curricular pathways by all staff, particularly their Pupil Support PTs and, where appropriate, Additional Support for Learning staff. A range of nurture and wellbeing supports ensures pupils are ready to learn, and staff maintain awareness of equity factors and protected characteristics, </w:t>
      </w:r>
      <w:r w:rsidR="006746C9">
        <w:rPr>
          <w:rFonts w:ascii="Calibri" w:hAnsi="Calibri" w:cs="Calibri"/>
          <w:bCs/>
        </w:rPr>
        <w:t xml:space="preserve">ensuring that these are </w:t>
      </w:r>
      <w:r w:rsidRPr="00132089">
        <w:rPr>
          <w:rFonts w:ascii="Calibri" w:hAnsi="Calibri" w:cs="Calibri"/>
          <w:bCs/>
        </w:rPr>
        <w:t>respond</w:t>
      </w:r>
      <w:r w:rsidR="006746C9">
        <w:rPr>
          <w:rFonts w:ascii="Calibri" w:hAnsi="Calibri" w:cs="Calibri"/>
          <w:bCs/>
        </w:rPr>
        <w:t>ed to</w:t>
      </w:r>
      <w:r w:rsidRPr="00132089">
        <w:rPr>
          <w:rFonts w:ascii="Calibri" w:hAnsi="Calibri" w:cs="Calibri"/>
          <w:bCs/>
        </w:rPr>
        <w:t xml:space="preserve"> sensitively in the classroom.</w:t>
      </w:r>
    </w:p>
    <w:p w14:paraId="7CFB5F13" w14:textId="142E3F41" w:rsidR="00002647" w:rsidRPr="00132089" w:rsidRDefault="00002647" w:rsidP="00002647">
      <w:pPr>
        <w:ind w:right="-330"/>
        <w:rPr>
          <w:rFonts w:ascii="Calibri" w:hAnsi="Calibri" w:cs="Calibri"/>
          <w:bCs/>
        </w:rPr>
      </w:pPr>
      <w:r w:rsidRPr="00132089">
        <w:rPr>
          <w:rFonts w:ascii="Calibri" w:hAnsi="Calibri" w:cs="Calibri"/>
          <w:bCs/>
        </w:rPr>
        <w:t xml:space="preserve">Our House system and pupil leadership programme provide meaningful leadership opportunities and strengthen pupil voice. Health and wellbeing is delivered through dedicated lessons in S1–S2, the PSE curriculum from S1–S5, and through </w:t>
      </w:r>
      <w:r w:rsidRPr="007E48B9">
        <w:rPr>
          <w:rFonts w:ascii="Calibri" w:hAnsi="Calibri" w:cs="Calibri"/>
          <w:bCs/>
        </w:rPr>
        <w:t>wider subject areas.</w:t>
      </w:r>
      <w:r w:rsidRPr="00132089">
        <w:rPr>
          <w:rFonts w:ascii="Calibri" w:hAnsi="Calibri" w:cs="Calibri"/>
          <w:bCs/>
        </w:rPr>
        <w:t xml:space="preserve"> We assess wellbeing holistically using the G</w:t>
      </w:r>
      <w:r w:rsidR="00AD2209">
        <w:rPr>
          <w:rFonts w:ascii="Calibri" w:hAnsi="Calibri" w:cs="Calibri"/>
          <w:bCs/>
        </w:rPr>
        <w:t xml:space="preserve">lasgow </w:t>
      </w:r>
      <w:r w:rsidRPr="00132089">
        <w:rPr>
          <w:rFonts w:ascii="Calibri" w:hAnsi="Calibri" w:cs="Calibri"/>
          <w:bCs/>
        </w:rPr>
        <w:t>M</w:t>
      </w:r>
      <w:r w:rsidR="00AD2209">
        <w:rPr>
          <w:rFonts w:ascii="Calibri" w:hAnsi="Calibri" w:cs="Calibri"/>
          <w:bCs/>
        </w:rPr>
        <w:t xml:space="preserve">otivation and </w:t>
      </w:r>
      <w:r w:rsidRPr="00132089">
        <w:rPr>
          <w:rFonts w:ascii="Calibri" w:hAnsi="Calibri" w:cs="Calibri"/>
          <w:bCs/>
        </w:rPr>
        <w:t>W</w:t>
      </w:r>
      <w:r w:rsidR="00AD2209">
        <w:rPr>
          <w:rFonts w:ascii="Calibri" w:hAnsi="Calibri" w:cs="Calibri"/>
          <w:bCs/>
        </w:rPr>
        <w:t xml:space="preserve">ellbeing </w:t>
      </w:r>
      <w:r w:rsidRPr="00132089">
        <w:rPr>
          <w:rFonts w:ascii="Calibri" w:hAnsi="Calibri" w:cs="Calibri"/>
          <w:bCs/>
        </w:rPr>
        <w:t>P</w:t>
      </w:r>
      <w:r w:rsidR="00AD2209">
        <w:rPr>
          <w:rFonts w:ascii="Calibri" w:hAnsi="Calibri" w:cs="Calibri"/>
          <w:bCs/>
        </w:rPr>
        <w:t>rofile</w:t>
      </w:r>
      <w:r w:rsidR="000337C2">
        <w:rPr>
          <w:rFonts w:ascii="Calibri" w:hAnsi="Calibri" w:cs="Calibri"/>
          <w:bCs/>
        </w:rPr>
        <w:t xml:space="preserve"> which</w:t>
      </w:r>
      <w:r w:rsidRPr="00132089">
        <w:rPr>
          <w:rFonts w:ascii="Calibri" w:hAnsi="Calibri" w:cs="Calibri"/>
          <w:bCs/>
        </w:rPr>
        <w:t xml:space="preserve"> </w:t>
      </w:r>
      <w:r w:rsidR="000337C2" w:rsidRPr="000337C2">
        <w:rPr>
          <w:rFonts w:ascii="Calibri" w:hAnsi="Calibri" w:cs="Calibri"/>
          <w:bCs/>
        </w:rPr>
        <w:t>links to the theory of motivation and </w:t>
      </w:r>
      <w:r w:rsidR="000337C2" w:rsidRPr="000337C2">
        <w:rPr>
          <w:rFonts w:ascii="Calibri" w:hAnsi="Calibri" w:cs="Calibri"/>
        </w:rPr>
        <w:t>can support children to self- evaluate their own wellbeing in</w:t>
      </w:r>
      <w:r w:rsidR="000337C2" w:rsidRPr="000337C2">
        <w:rPr>
          <w:rFonts w:ascii="Calibri" w:hAnsi="Calibri" w:cs="Calibri"/>
          <w:bCs/>
        </w:rPr>
        <w:t xml:space="preserve"> line with the principles of GIRFEC</w:t>
      </w:r>
      <w:r w:rsidRPr="00132089">
        <w:rPr>
          <w:rFonts w:ascii="Calibri" w:hAnsi="Calibri" w:cs="Calibri"/>
          <w:bCs/>
        </w:rPr>
        <w:t>.</w:t>
      </w:r>
    </w:p>
    <w:p w14:paraId="527B6253" w14:textId="5D2F8ADD" w:rsidR="00002647" w:rsidRPr="00132089" w:rsidRDefault="00002647" w:rsidP="00002647">
      <w:pPr>
        <w:ind w:right="-330"/>
        <w:rPr>
          <w:rFonts w:ascii="Calibri" w:hAnsi="Calibri" w:cs="Calibri"/>
          <w:bCs/>
        </w:rPr>
      </w:pPr>
      <w:r w:rsidRPr="00132089">
        <w:rPr>
          <w:rFonts w:ascii="Calibri" w:hAnsi="Calibri" w:cs="Calibri"/>
          <w:bCs/>
        </w:rPr>
        <w:t>A wide range of extra</w:t>
      </w:r>
      <w:r w:rsidRPr="00132089">
        <w:rPr>
          <w:rFonts w:ascii="Calibri" w:hAnsi="Calibri" w:cs="Calibri"/>
          <w:bCs/>
        </w:rPr>
        <w:noBreakHyphen/>
        <w:t>curricular opportunities—including sport, music, debating</w:t>
      </w:r>
      <w:r w:rsidR="001C782D">
        <w:rPr>
          <w:rFonts w:ascii="Calibri" w:hAnsi="Calibri" w:cs="Calibri"/>
          <w:bCs/>
        </w:rPr>
        <w:t xml:space="preserve">, </w:t>
      </w:r>
      <w:r w:rsidRPr="00132089">
        <w:rPr>
          <w:rFonts w:ascii="Calibri" w:hAnsi="Calibri" w:cs="Calibri"/>
          <w:bCs/>
        </w:rPr>
        <w:t>Gaelic medium activities</w:t>
      </w:r>
      <w:r w:rsidR="001C782D">
        <w:rPr>
          <w:rFonts w:ascii="Calibri" w:hAnsi="Calibri" w:cs="Calibri"/>
          <w:bCs/>
        </w:rPr>
        <w:t xml:space="preserve"> and many others </w:t>
      </w:r>
      <w:r w:rsidRPr="00132089">
        <w:rPr>
          <w:rFonts w:ascii="Calibri" w:hAnsi="Calibri" w:cs="Calibri"/>
          <w:bCs/>
        </w:rPr>
        <w:t>—enables pupils to develop skills, achieve beyond the classroom, and benefit from experiences both within and beyond the county.</w:t>
      </w:r>
    </w:p>
    <w:p w14:paraId="267357B9" w14:textId="77777777" w:rsidR="00ED1EA9" w:rsidRDefault="00ED1EA9" w:rsidP="00C00358">
      <w:pPr>
        <w:ind w:right="-330"/>
        <w:rPr>
          <w:rFonts w:ascii="Calibri" w:hAnsi="Calibri" w:cs="Calibri"/>
          <w:bCs/>
        </w:rPr>
      </w:pPr>
    </w:p>
    <w:p w14:paraId="4BD22ED3" w14:textId="5B8EE7F6" w:rsidR="00130714" w:rsidRDefault="00341891" w:rsidP="00C00358">
      <w:pPr>
        <w:ind w:right="-330"/>
        <w:rPr>
          <w:rFonts w:ascii="Calibri" w:hAnsi="Calibri" w:cs="Calibri"/>
          <w:bCs/>
        </w:rPr>
      </w:pPr>
      <w:r w:rsidRPr="00C00358">
        <w:rPr>
          <w:rFonts w:ascii="Calibri" w:hAnsi="Calibri" w:cs="Calibri"/>
          <w:b/>
          <w:color w:val="77206D" w:themeColor="accent5" w:themeShade="BF"/>
        </w:rPr>
        <w:t>2 To set high expectations for attainment, achievement, behaviour, attendance and punctuality</w:t>
      </w:r>
    </w:p>
    <w:p w14:paraId="66BBA479" w14:textId="051A55A7" w:rsidR="00130714" w:rsidRPr="00130714" w:rsidRDefault="00130714" w:rsidP="00130714">
      <w:pPr>
        <w:ind w:right="-330"/>
        <w:rPr>
          <w:rFonts w:ascii="Calibri" w:hAnsi="Calibri" w:cs="Calibri"/>
          <w:bCs/>
        </w:rPr>
      </w:pPr>
      <w:r w:rsidRPr="00130714">
        <w:rPr>
          <w:rFonts w:ascii="Calibri" w:hAnsi="Calibri" w:cs="Calibri"/>
          <w:bCs/>
        </w:rPr>
        <w:t xml:space="preserve">We maintain high expectations for pupil and staff behaviour, supported by our THS </w:t>
      </w:r>
      <w:r w:rsidRPr="00130714">
        <w:rPr>
          <w:rFonts w:ascii="Calibri" w:hAnsi="Calibri" w:cs="Calibri"/>
          <w:bCs/>
          <w:i/>
          <w:iCs/>
        </w:rPr>
        <w:t xml:space="preserve">Classroom Culture </w:t>
      </w:r>
      <w:r w:rsidRPr="00130714">
        <w:rPr>
          <w:rFonts w:ascii="Calibri" w:hAnsi="Calibri" w:cs="Calibri"/>
          <w:bCs/>
        </w:rPr>
        <w:t>and consistently applied school and classroom procedures, now strengthened by our new mobile phone policy. Staff uphold consistent routines and demonstrate respect for all young people, separating behaviour from the individual and showing unconditional positive regard</w:t>
      </w:r>
      <w:r w:rsidR="006C6440">
        <w:rPr>
          <w:rFonts w:ascii="Calibri" w:hAnsi="Calibri" w:cs="Calibri"/>
          <w:bCs/>
        </w:rPr>
        <w:t xml:space="preserve"> </w:t>
      </w:r>
      <w:r w:rsidR="00F6310F">
        <w:rPr>
          <w:rFonts w:ascii="Calibri" w:hAnsi="Calibri" w:cs="Calibri"/>
          <w:bCs/>
        </w:rPr>
        <w:t>for all pupils.</w:t>
      </w:r>
    </w:p>
    <w:p w14:paraId="3BF042D6" w14:textId="18256787" w:rsidR="0009627C" w:rsidRDefault="0009627C" w:rsidP="0009627C">
      <w:pPr>
        <w:ind w:right="-330"/>
        <w:rPr>
          <w:rFonts w:ascii="Calibri" w:hAnsi="Calibri" w:cs="Calibri"/>
        </w:rPr>
      </w:pPr>
      <w:r>
        <w:rPr>
          <w:rFonts w:ascii="Calibri" w:hAnsi="Calibri" w:cs="Calibri"/>
          <w:bCs/>
        </w:rPr>
        <w:t>Our positive presentation policy aims</w:t>
      </w:r>
      <w:r w:rsidRPr="00C9558D">
        <w:rPr>
          <w:rFonts w:ascii="Calibri" w:hAnsi="Calibri" w:cs="Calibri"/>
          <w:bCs/>
        </w:rPr>
        <w:t xml:space="preserve"> </w:t>
      </w:r>
      <w:r w:rsidRPr="00C9558D">
        <w:rPr>
          <w:rFonts w:ascii="Calibri" w:hAnsi="Calibri" w:cs="Calibri"/>
        </w:rPr>
        <w:t xml:space="preserve">to ensure </w:t>
      </w:r>
      <w:r>
        <w:rPr>
          <w:rFonts w:ascii="Calibri" w:hAnsi="Calibri" w:cs="Calibri"/>
        </w:rPr>
        <w:t>we</w:t>
      </w:r>
      <w:r w:rsidRPr="00C9558D">
        <w:rPr>
          <w:rFonts w:ascii="Calibri" w:hAnsi="Calibri" w:cs="Calibri"/>
        </w:rPr>
        <w:t xml:space="preserve"> have the highest expectations and aspirations for our learners</w:t>
      </w:r>
      <w:r w:rsidR="002925C8">
        <w:rPr>
          <w:rFonts w:ascii="Calibri" w:hAnsi="Calibri" w:cs="Calibri"/>
        </w:rPr>
        <w:t xml:space="preserve"> academically</w:t>
      </w:r>
      <w:r w:rsidRPr="00C9558D">
        <w:rPr>
          <w:rFonts w:ascii="Calibri" w:hAnsi="Calibri" w:cs="Calibri"/>
        </w:rPr>
        <w:t>. Presentation in the Senior Phase build</w:t>
      </w:r>
      <w:r w:rsidR="00A541B8">
        <w:rPr>
          <w:rFonts w:ascii="Calibri" w:hAnsi="Calibri" w:cs="Calibri"/>
        </w:rPr>
        <w:t>s</w:t>
      </w:r>
      <w:r w:rsidRPr="00C9558D">
        <w:rPr>
          <w:rFonts w:ascii="Calibri" w:hAnsi="Calibri" w:cs="Calibri"/>
        </w:rPr>
        <w:t xml:space="preserve"> on the secure foundations of the Broad General Education and should always allow young people to achieve at the highest possible level.</w:t>
      </w:r>
    </w:p>
    <w:p w14:paraId="1DBFC3A5" w14:textId="35E81AB2" w:rsidR="00130714" w:rsidRPr="00130714" w:rsidRDefault="00130714" w:rsidP="00130714">
      <w:pPr>
        <w:ind w:right="-330"/>
        <w:rPr>
          <w:rFonts w:ascii="Calibri" w:hAnsi="Calibri" w:cs="Calibri"/>
          <w:bCs/>
        </w:rPr>
      </w:pPr>
      <w:r w:rsidRPr="00130714">
        <w:rPr>
          <w:rFonts w:ascii="Calibri" w:hAnsi="Calibri" w:cs="Calibri"/>
          <w:bCs/>
        </w:rPr>
        <w:t xml:space="preserve">Pupils are supported to study effectively through an S1–S6 Study Skills programme delivered in PSE and </w:t>
      </w:r>
      <w:r w:rsidR="0009627C">
        <w:rPr>
          <w:rFonts w:ascii="Calibri" w:hAnsi="Calibri" w:cs="Calibri"/>
        </w:rPr>
        <w:t>through Assemblies. Parents are also invited to sessions on ‘</w:t>
      </w:r>
      <w:r w:rsidR="0009627C" w:rsidRPr="00A541B8">
        <w:rPr>
          <w:rFonts w:ascii="Calibri" w:hAnsi="Calibri" w:cs="Calibri"/>
          <w:i/>
          <w:iCs/>
        </w:rPr>
        <w:t xml:space="preserve">How to </w:t>
      </w:r>
      <w:r w:rsidR="00A541B8">
        <w:rPr>
          <w:rFonts w:ascii="Calibri" w:hAnsi="Calibri" w:cs="Calibri"/>
          <w:i/>
          <w:iCs/>
        </w:rPr>
        <w:t>s</w:t>
      </w:r>
      <w:r w:rsidR="0009627C" w:rsidRPr="00A541B8">
        <w:rPr>
          <w:rFonts w:ascii="Calibri" w:hAnsi="Calibri" w:cs="Calibri"/>
          <w:i/>
          <w:iCs/>
        </w:rPr>
        <w:t>upport your child to study’</w:t>
      </w:r>
      <w:r w:rsidR="00147C0C">
        <w:rPr>
          <w:rFonts w:ascii="Calibri" w:hAnsi="Calibri" w:cs="Calibri"/>
        </w:rPr>
        <w:t>.</w:t>
      </w:r>
    </w:p>
    <w:p w14:paraId="78958CF5" w14:textId="1D3CBBC8" w:rsidR="00130714" w:rsidRDefault="00130714" w:rsidP="00C00358">
      <w:pPr>
        <w:ind w:right="-330"/>
        <w:rPr>
          <w:rFonts w:ascii="Calibri" w:hAnsi="Calibri" w:cs="Calibri"/>
          <w:bCs/>
        </w:rPr>
      </w:pPr>
      <w:r w:rsidRPr="00130714">
        <w:rPr>
          <w:rFonts w:ascii="Calibri" w:hAnsi="Calibri" w:cs="Calibri"/>
          <w:bCs/>
        </w:rPr>
        <w:t xml:space="preserve">We use data systematically—including SNSA, ACEL and Insight—to track progress, with a thorough </w:t>
      </w:r>
      <w:r w:rsidR="00C41AAD">
        <w:rPr>
          <w:rFonts w:ascii="Calibri" w:hAnsi="Calibri" w:cs="Calibri"/>
          <w:bCs/>
        </w:rPr>
        <w:t xml:space="preserve">annual </w:t>
      </w:r>
      <w:r w:rsidRPr="00130714">
        <w:rPr>
          <w:rFonts w:ascii="Calibri" w:hAnsi="Calibri" w:cs="Calibri"/>
          <w:bCs/>
        </w:rPr>
        <w:t>Insight review informing next steps and improvement priorities. Attendance is monitored closely for all pupils, and our Attendance and Family Support Lead works with identified young people and families to support improvement.</w:t>
      </w:r>
    </w:p>
    <w:p w14:paraId="1DCC50EB" w14:textId="77777777" w:rsidR="00147C0C" w:rsidRDefault="00147C0C" w:rsidP="00071472">
      <w:pPr>
        <w:rPr>
          <w:rFonts w:ascii="Calibri" w:hAnsi="Calibri" w:cs="Calibri"/>
          <w:b/>
          <w:color w:val="7030A0"/>
        </w:rPr>
      </w:pPr>
    </w:p>
    <w:p w14:paraId="755A73A9" w14:textId="0352E29D" w:rsidR="00341891" w:rsidRPr="00071472" w:rsidRDefault="00341891" w:rsidP="00071472">
      <w:pPr>
        <w:rPr>
          <w:rFonts w:ascii="Calibri" w:hAnsi="Calibri" w:cs="Calibri"/>
          <w:bCs/>
        </w:rPr>
      </w:pPr>
      <w:r w:rsidRPr="00E65DC9">
        <w:rPr>
          <w:rFonts w:ascii="Calibri" w:hAnsi="Calibri" w:cs="Calibri"/>
          <w:b/>
          <w:color w:val="7030A0"/>
        </w:rPr>
        <w:t>3 To provide quality learning and teaching experiences for all</w:t>
      </w:r>
    </w:p>
    <w:p w14:paraId="3A1F8996" w14:textId="51E13058" w:rsidR="00A80532" w:rsidRDefault="00A65B16" w:rsidP="00C00358">
      <w:pPr>
        <w:ind w:right="-330"/>
        <w:rPr>
          <w:rFonts w:ascii="Calibri" w:hAnsi="Calibri" w:cs="Calibri"/>
          <w:bCs/>
        </w:rPr>
      </w:pPr>
      <w:r>
        <w:rPr>
          <w:rFonts w:ascii="Calibri" w:hAnsi="Calibri" w:cs="Calibri"/>
          <w:bCs/>
        </w:rPr>
        <w:t xml:space="preserve">Through </w:t>
      </w:r>
      <w:r w:rsidR="00905A7B">
        <w:rPr>
          <w:rFonts w:ascii="Calibri" w:hAnsi="Calibri" w:cs="Calibri"/>
          <w:bCs/>
        </w:rPr>
        <w:t xml:space="preserve">our </w:t>
      </w:r>
      <w:r w:rsidR="00E65DC9">
        <w:rPr>
          <w:rFonts w:ascii="Calibri" w:hAnsi="Calibri" w:cs="Calibri"/>
          <w:bCs/>
        </w:rPr>
        <w:t>t</w:t>
      </w:r>
      <w:r w:rsidR="00905A7B">
        <w:rPr>
          <w:rFonts w:ascii="Calibri" w:hAnsi="Calibri" w:cs="Calibri"/>
          <w:bCs/>
        </w:rPr>
        <w:t>eaching</w:t>
      </w:r>
      <w:r>
        <w:rPr>
          <w:rFonts w:ascii="Calibri" w:hAnsi="Calibri" w:cs="Calibri"/>
          <w:bCs/>
        </w:rPr>
        <w:t xml:space="preserve"> staff Leads we have </w:t>
      </w:r>
      <w:r w:rsidR="00E64D7D">
        <w:rPr>
          <w:rFonts w:ascii="Calibri" w:hAnsi="Calibri" w:cs="Calibri"/>
          <w:bCs/>
        </w:rPr>
        <w:t>a very well established,</w:t>
      </w:r>
      <w:r>
        <w:rPr>
          <w:rFonts w:ascii="Calibri" w:hAnsi="Calibri" w:cs="Calibri"/>
          <w:bCs/>
        </w:rPr>
        <w:t xml:space="preserve"> planned whole school CPD </w:t>
      </w:r>
      <w:r w:rsidR="00315737">
        <w:rPr>
          <w:rFonts w:ascii="Calibri" w:hAnsi="Calibri" w:cs="Calibri"/>
          <w:bCs/>
        </w:rPr>
        <w:t>on Research Informed Teaching improvement</w:t>
      </w:r>
      <w:r w:rsidR="00FF61A2">
        <w:rPr>
          <w:rFonts w:ascii="Calibri" w:hAnsi="Calibri" w:cs="Calibri"/>
          <w:bCs/>
        </w:rPr>
        <w:t xml:space="preserve"> based around our</w:t>
      </w:r>
      <w:r w:rsidR="00FF61A2" w:rsidRPr="00FF61A2">
        <w:rPr>
          <w:rFonts w:ascii="Calibri" w:hAnsi="Calibri" w:cs="Calibri"/>
          <w:bCs/>
          <w:i/>
          <w:iCs/>
        </w:rPr>
        <w:t xml:space="preserve"> Lesson Evaluation Toolkit</w:t>
      </w:r>
      <w:r w:rsidR="00FF61A2">
        <w:rPr>
          <w:rFonts w:ascii="Calibri" w:hAnsi="Calibri" w:cs="Calibri"/>
          <w:bCs/>
        </w:rPr>
        <w:t xml:space="preserve"> teaching framework</w:t>
      </w:r>
      <w:r w:rsidR="00DF2247">
        <w:rPr>
          <w:rFonts w:ascii="Calibri" w:hAnsi="Calibri" w:cs="Calibri"/>
          <w:bCs/>
        </w:rPr>
        <w:t xml:space="preserve"> </w:t>
      </w:r>
      <w:r w:rsidR="00FA0BE7">
        <w:rPr>
          <w:rFonts w:ascii="Calibri" w:hAnsi="Calibri" w:cs="Calibri"/>
          <w:bCs/>
        </w:rPr>
        <w:t xml:space="preserve">that </w:t>
      </w:r>
      <w:r w:rsidR="00DF2247">
        <w:rPr>
          <w:rFonts w:ascii="Calibri" w:hAnsi="Calibri" w:cs="Calibri"/>
          <w:bCs/>
        </w:rPr>
        <w:t xml:space="preserve">allows all staff to work </w:t>
      </w:r>
      <w:r w:rsidR="00A917FB">
        <w:rPr>
          <w:rFonts w:ascii="Calibri" w:hAnsi="Calibri" w:cs="Calibri"/>
          <w:bCs/>
        </w:rPr>
        <w:t>towards</w:t>
      </w:r>
      <w:r w:rsidR="00DF2247">
        <w:rPr>
          <w:rFonts w:ascii="Calibri" w:hAnsi="Calibri" w:cs="Calibri"/>
          <w:bCs/>
        </w:rPr>
        <w:t xml:space="preserve"> improvement in identified areas</w:t>
      </w:r>
      <w:r w:rsidR="00F20D07">
        <w:rPr>
          <w:rFonts w:ascii="Calibri" w:hAnsi="Calibri" w:cs="Calibri"/>
          <w:bCs/>
        </w:rPr>
        <w:t xml:space="preserve"> </w:t>
      </w:r>
      <w:r w:rsidR="00A917FB">
        <w:rPr>
          <w:rFonts w:ascii="Calibri" w:hAnsi="Calibri" w:cs="Calibri"/>
          <w:bCs/>
        </w:rPr>
        <w:t xml:space="preserve">where required </w:t>
      </w:r>
      <w:r w:rsidR="00F20D07">
        <w:rPr>
          <w:rFonts w:ascii="Calibri" w:hAnsi="Calibri" w:cs="Calibri"/>
          <w:bCs/>
        </w:rPr>
        <w:t xml:space="preserve">and </w:t>
      </w:r>
      <w:r w:rsidR="00D63AA4">
        <w:rPr>
          <w:rFonts w:ascii="Calibri" w:hAnsi="Calibri" w:cs="Calibri"/>
          <w:bCs/>
        </w:rPr>
        <w:t>supports the delivery of</w:t>
      </w:r>
      <w:r w:rsidR="00A917FB">
        <w:rPr>
          <w:rFonts w:ascii="Calibri" w:hAnsi="Calibri" w:cs="Calibri"/>
          <w:bCs/>
        </w:rPr>
        <w:t xml:space="preserve"> </w:t>
      </w:r>
      <w:r w:rsidR="00D63AA4">
        <w:rPr>
          <w:rFonts w:ascii="Calibri" w:hAnsi="Calibri" w:cs="Calibri"/>
          <w:bCs/>
        </w:rPr>
        <w:t xml:space="preserve">consistent and </w:t>
      </w:r>
      <w:r w:rsidR="00F20D07">
        <w:rPr>
          <w:rFonts w:ascii="Calibri" w:hAnsi="Calibri" w:cs="Calibri"/>
          <w:bCs/>
        </w:rPr>
        <w:t>high quality learning experiences for all.</w:t>
      </w:r>
    </w:p>
    <w:p w14:paraId="2BEC596C" w14:textId="77777777" w:rsidR="00A24196" w:rsidRDefault="00885E09" w:rsidP="00C00358">
      <w:pPr>
        <w:ind w:right="-330"/>
        <w:rPr>
          <w:rFonts w:ascii="Calibri" w:hAnsi="Calibri" w:cs="Calibri"/>
          <w:bCs/>
        </w:rPr>
      </w:pPr>
      <w:r>
        <w:rPr>
          <w:rFonts w:ascii="Calibri" w:hAnsi="Calibri" w:cs="Calibri"/>
          <w:bCs/>
        </w:rPr>
        <w:t>L</w:t>
      </w:r>
      <w:r w:rsidR="00A15FEF">
        <w:rPr>
          <w:rFonts w:ascii="Calibri" w:hAnsi="Calibri" w:cs="Calibri"/>
          <w:bCs/>
        </w:rPr>
        <w:t xml:space="preserve">essons </w:t>
      </w:r>
      <w:r>
        <w:rPr>
          <w:rFonts w:ascii="Calibri" w:hAnsi="Calibri" w:cs="Calibri"/>
          <w:bCs/>
        </w:rPr>
        <w:t xml:space="preserve">are structured through the </w:t>
      </w:r>
      <w:r w:rsidRPr="00FF61A2">
        <w:rPr>
          <w:rFonts w:ascii="Calibri" w:hAnsi="Calibri" w:cs="Calibri"/>
          <w:bCs/>
          <w:i/>
          <w:iCs/>
        </w:rPr>
        <w:t>Toolkit</w:t>
      </w:r>
      <w:r>
        <w:rPr>
          <w:rFonts w:ascii="Calibri" w:hAnsi="Calibri" w:cs="Calibri"/>
          <w:bCs/>
        </w:rPr>
        <w:t xml:space="preserve"> </w:t>
      </w:r>
      <w:r w:rsidR="00A15FEF">
        <w:rPr>
          <w:rFonts w:ascii="Calibri" w:hAnsi="Calibri" w:cs="Calibri"/>
          <w:bCs/>
        </w:rPr>
        <w:t xml:space="preserve">with support and challenge to meet the needs of our learners. All staff are aware of the </w:t>
      </w:r>
      <w:r w:rsidR="009D00DF">
        <w:rPr>
          <w:rFonts w:ascii="Calibri" w:hAnsi="Calibri" w:cs="Calibri"/>
          <w:bCs/>
        </w:rPr>
        <w:t xml:space="preserve">individual </w:t>
      </w:r>
      <w:r w:rsidR="00A15FEF">
        <w:rPr>
          <w:rFonts w:ascii="Calibri" w:hAnsi="Calibri" w:cs="Calibri"/>
          <w:bCs/>
        </w:rPr>
        <w:t xml:space="preserve">needs of </w:t>
      </w:r>
      <w:r w:rsidR="009D00DF">
        <w:rPr>
          <w:rFonts w:ascii="Calibri" w:hAnsi="Calibri" w:cs="Calibri"/>
          <w:bCs/>
        </w:rPr>
        <w:t>some learners</w:t>
      </w:r>
      <w:r w:rsidR="00D21062">
        <w:rPr>
          <w:rFonts w:ascii="Calibri" w:hAnsi="Calibri" w:cs="Calibri"/>
          <w:bCs/>
        </w:rPr>
        <w:t xml:space="preserve"> </w:t>
      </w:r>
      <w:r w:rsidR="00A15FEF">
        <w:rPr>
          <w:rFonts w:ascii="Calibri" w:hAnsi="Calibri" w:cs="Calibri"/>
          <w:bCs/>
        </w:rPr>
        <w:t xml:space="preserve">and adapt </w:t>
      </w:r>
      <w:r w:rsidR="00D21062">
        <w:rPr>
          <w:rFonts w:ascii="Calibri" w:hAnsi="Calibri" w:cs="Calibri"/>
          <w:bCs/>
        </w:rPr>
        <w:t xml:space="preserve">teaching </w:t>
      </w:r>
      <w:r w:rsidR="009D00DF">
        <w:rPr>
          <w:rFonts w:ascii="Calibri" w:hAnsi="Calibri" w:cs="Calibri"/>
          <w:bCs/>
        </w:rPr>
        <w:t xml:space="preserve">accordingly. </w:t>
      </w:r>
    </w:p>
    <w:p w14:paraId="69651B55" w14:textId="6D1D0783" w:rsidR="00A15FEF" w:rsidRDefault="00A24196" w:rsidP="00C00358">
      <w:pPr>
        <w:ind w:right="-330"/>
        <w:rPr>
          <w:rFonts w:ascii="Calibri" w:hAnsi="Calibri" w:cs="Calibri"/>
          <w:bCs/>
        </w:rPr>
      </w:pPr>
      <w:r>
        <w:rPr>
          <w:rFonts w:ascii="Calibri" w:hAnsi="Calibri" w:cs="Calibri"/>
          <w:bCs/>
        </w:rPr>
        <w:t xml:space="preserve">Subject curricula </w:t>
      </w:r>
      <w:r w:rsidR="00A15FEF">
        <w:rPr>
          <w:rFonts w:ascii="Calibri" w:hAnsi="Calibri" w:cs="Calibri"/>
          <w:bCs/>
        </w:rPr>
        <w:t xml:space="preserve">are developed </w:t>
      </w:r>
      <w:r w:rsidR="003707EC">
        <w:rPr>
          <w:rFonts w:ascii="Calibri" w:hAnsi="Calibri" w:cs="Calibri"/>
          <w:bCs/>
        </w:rPr>
        <w:t xml:space="preserve">to support and stretch </w:t>
      </w:r>
      <w:r w:rsidR="005702C6">
        <w:rPr>
          <w:rFonts w:ascii="Calibri" w:hAnsi="Calibri" w:cs="Calibri"/>
          <w:bCs/>
        </w:rPr>
        <w:t>children and young people</w:t>
      </w:r>
      <w:r w:rsidR="003707EC">
        <w:rPr>
          <w:rFonts w:ascii="Calibri" w:hAnsi="Calibri" w:cs="Calibri"/>
          <w:bCs/>
        </w:rPr>
        <w:t xml:space="preserve"> through the B</w:t>
      </w:r>
      <w:r w:rsidR="005702C6">
        <w:rPr>
          <w:rFonts w:ascii="Calibri" w:hAnsi="Calibri" w:cs="Calibri"/>
          <w:bCs/>
        </w:rPr>
        <w:t xml:space="preserve">road </w:t>
      </w:r>
      <w:r w:rsidR="003707EC">
        <w:rPr>
          <w:rFonts w:ascii="Calibri" w:hAnsi="Calibri" w:cs="Calibri"/>
          <w:bCs/>
        </w:rPr>
        <w:t>G</w:t>
      </w:r>
      <w:r w:rsidR="005702C6">
        <w:rPr>
          <w:rFonts w:ascii="Calibri" w:hAnsi="Calibri" w:cs="Calibri"/>
          <w:bCs/>
        </w:rPr>
        <w:t xml:space="preserve">eneral </w:t>
      </w:r>
      <w:r w:rsidR="003707EC">
        <w:rPr>
          <w:rFonts w:ascii="Calibri" w:hAnsi="Calibri" w:cs="Calibri"/>
          <w:bCs/>
        </w:rPr>
        <w:t>E</w:t>
      </w:r>
      <w:r w:rsidR="005702C6">
        <w:rPr>
          <w:rFonts w:ascii="Calibri" w:hAnsi="Calibri" w:cs="Calibri"/>
          <w:bCs/>
        </w:rPr>
        <w:t>ducation (BGE)</w:t>
      </w:r>
      <w:r w:rsidR="003707EC">
        <w:rPr>
          <w:rFonts w:ascii="Calibri" w:hAnsi="Calibri" w:cs="Calibri"/>
          <w:bCs/>
        </w:rPr>
        <w:t xml:space="preserve"> and </w:t>
      </w:r>
      <w:r>
        <w:rPr>
          <w:rFonts w:ascii="Calibri" w:hAnsi="Calibri" w:cs="Calibri"/>
          <w:bCs/>
        </w:rPr>
        <w:t>prepare them for success in the Senior Phase</w:t>
      </w:r>
      <w:r w:rsidR="005702C6">
        <w:rPr>
          <w:rFonts w:ascii="Calibri" w:hAnsi="Calibri" w:cs="Calibri"/>
          <w:bCs/>
        </w:rPr>
        <w:t xml:space="preserve"> (SP)</w:t>
      </w:r>
      <w:r>
        <w:rPr>
          <w:rFonts w:ascii="Calibri" w:hAnsi="Calibri" w:cs="Calibri"/>
          <w:bCs/>
        </w:rPr>
        <w:t>.</w:t>
      </w:r>
    </w:p>
    <w:p w14:paraId="062CF94E" w14:textId="77777777" w:rsidR="00E91CFB" w:rsidRPr="00341891" w:rsidRDefault="00E91CFB" w:rsidP="00C00358">
      <w:pPr>
        <w:ind w:right="-330"/>
        <w:rPr>
          <w:rFonts w:ascii="Calibri" w:hAnsi="Calibri" w:cs="Calibri"/>
          <w:bCs/>
        </w:rPr>
      </w:pPr>
    </w:p>
    <w:p w14:paraId="2A140326" w14:textId="5ECB0F2A" w:rsidR="00341891" w:rsidRPr="00E91CFB" w:rsidRDefault="00341891" w:rsidP="00C00358">
      <w:pPr>
        <w:ind w:right="-330"/>
        <w:rPr>
          <w:rFonts w:ascii="Calibri" w:hAnsi="Calibri" w:cs="Calibri"/>
          <w:b/>
          <w:color w:val="7030A0"/>
        </w:rPr>
      </w:pPr>
      <w:r w:rsidRPr="00E91CFB">
        <w:rPr>
          <w:rFonts w:ascii="Calibri" w:hAnsi="Calibri" w:cs="Calibri"/>
          <w:b/>
          <w:color w:val="7030A0"/>
        </w:rPr>
        <w:t>4 To provide an engaging, challenging and creative curriculum for all learners</w:t>
      </w:r>
    </w:p>
    <w:p w14:paraId="26EE8069" w14:textId="77777777" w:rsidR="005702C6" w:rsidRPr="00DE2DAF" w:rsidRDefault="005702C6" w:rsidP="00C00358">
      <w:pPr>
        <w:ind w:right="-330"/>
        <w:rPr>
          <w:rFonts w:ascii="Calibri" w:hAnsi="Calibri" w:cs="Calibri"/>
          <w:b/>
        </w:rPr>
      </w:pPr>
      <w:r w:rsidRPr="00DE2DAF">
        <w:rPr>
          <w:rFonts w:ascii="Calibri" w:hAnsi="Calibri" w:cs="Calibri"/>
          <w:b/>
        </w:rPr>
        <w:t xml:space="preserve">Broad General Education </w:t>
      </w:r>
    </w:p>
    <w:p w14:paraId="4AC5B791" w14:textId="74C19AA8" w:rsidR="00057C25" w:rsidRDefault="000F4E84" w:rsidP="00C00358">
      <w:pPr>
        <w:ind w:right="-330"/>
        <w:rPr>
          <w:rFonts w:ascii="Calibri" w:hAnsi="Calibri" w:cs="Calibri"/>
          <w:bCs/>
        </w:rPr>
      </w:pPr>
      <w:r>
        <w:rPr>
          <w:rFonts w:ascii="Calibri" w:hAnsi="Calibri" w:cs="Calibri"/>
          <w:bCs/>
        </w:rPr>
        <w:t xml:space="preserve">Our transition arrangements from P7 to S1 </w:t>
      </w:r>
      <w:r w:rsidR="002752FB">
        <w:rPr>
          <w:rFonts w:ascii="Calibri" w:hAnsi="Calibri" w:cs="Calibri"/>
          <w:bCs/>
        </w:rPr>
        <w:t xml:space="preserve">introduces our first year pupils to a fixed curriculum in S1 and S2 </w:t>
      </w:r>
      <w:r w:rsidR="0079476C">
        <w:rPr>
          <w:rFonts w:ascii="Calibri" w:hAnsi="Calibri" w:cs="Calibri"/>
          <w:bCs/>
        </w:rPr>
        <w:t>covering all the Curriculum for Excellence curricular areas</w:t>
      </w:r>
      <w:r w:rsidR="00286C28">
        <w:rPr>
          <w:rFonts w:ascii="Calibri" w:hAnsi="Calibri" w:cs="Calibri"/>
          <w:bCs/>
        </w:rPr>
        <w:t xml:space="preserve"> as well as l</w:t>
      </w:r>
      <w:r w:rsidR="00286C28" w:rsidRPr="00286C28">
        <w:rPr>
          <w:rFonts w:ascii="Calibri" w:hAnsi="Calibri" w:cs="Calibri"/>
          <w:bCs/>
        </w:rPr>
        <w:t>iteracy, numeracy and health and wellbeing</w:t>
      </w:r>
      <w:r w:rsidR="00286C28">
        <w:rPr>
          <w:rFonts w:ascii="Calibri" w:hAnsi="Calibri" w:cs="Calibri"/>
          <w:bCs/>
        </w:rPr>
        <w:t>.</w:t>
      </w:r>
    </w:p>
    <w:p w14:paraId="0B5EB99B" w14:textId="77777777" w:rsidR="00A64B5F" w:rsidRPr="00057C25" w:rsidRDefault="00A64B5F" w:rsidP="00C00358">
      <w:pPr>
        <w:ind w:right="-330"/>
        <w:rPr>
          <w:rFonts w:ascii="Calibri" w:hAnsi="Calibri" w:cs="Calibri"/>
          <w:bCs/>
        </w:rPr>
      </w:pPr>
    </w:p>
    <w:p w14:paraId="2D37358C" w14:textId="31776308" w:rsidR="00286C28" w:rsidRDefault="00286C28" w:rsidP="00C00358">
      <w:pPr>
        <w:ind w:right="-330"/>
        <w:rPr>
          <w:rFonts w:ascii="Calibri" w:hAnsi="Calibri" w:cs="Calibri"/>
          <w:bCs/>
          <w:color w:val="000000" w:themeColor="text1"/>
        </w:rPr>
      </w:pPr>
      <w:r w:rsidRPr="00DE2DAF">
        <w:rPr>
          <w:rFonts w:ascii="Calibri" w:hAnsi="Calibri" w:cs="Calibri"/>
          <w:b/>
          <w:color w:val="000000" w:themeColor="text1"/>
        </w:rPr>
        <w:t>Expressive Arts</w:t>
      </w:r>
      <w:r>
        <w:rPr>
          <w:rFonts w:ascii="Calibri" w:hAnsi="Calibri" w:cs="Calibri"/>
          <w:bCs/>
          <w:color w:val="000000" w:themeColor="text1"/>
        </w:rPr>
        <w:t xml:space="preserve"> – Art and Design, Drama, Music</w:t>
      </w:r>
      <w:r>
        <w:rPr>
          <w:rFonts w:ascii="Calibri" w:hAnsi="Calibri" w:cs="Calibri"/>
          <w:bCs/>
          <w:color w:val="000000" w:themeColor="text1"/>
        </w:rPr>
        <w:tab/>
      </w:r>
      <w:r>
        <w:rPr>
          <w:rFonts w:ascii="Calibri" w:hAnsi="Calibri" w:cs="Calibri"/>
          <w:bCs/>
          <w:color w:val="000000" w:themeColor="text1"/>
        </w:rPr>
        <w:tab/>
      </w:r>
    </w:p>
    <w:p w14:paraId="454A14E7" w14:textId="7B6A20C0" w:rsidR="00286C28" w:rsidRDefault="00286C28" w:rsidP="00C00358">
      <w:pPr>
        <w:ind w:right="-330"/>
        <w:rPr>
          <w:rFonts w:ascii="Calibri" w:hAnsi="Calibri" w:cs="Calibri"/>
          <w:bCs/>
          <w:color w:val="000000" w:themeColor="text1"/>
        </w:rPr>
      </w:pPr>
      <w:r w:rsidRPr="00DE2DAF">
        <w:rPr>
          <w:rFonts w:ascii="Calibri" w:hAnsi="Calibri" w:cs="Calibri"/>
          <w:b/>
          <w:color w:val="000000" w:themeColor="text1"/>
        </w:rPr>
        <w:t>Health and Wellbeing</w:t>
      </w:r>
      <w:r>
        <w:rPr>
          <w:rFonts w:ascii="Calibri" w:hAnsi="Calibri" w:cs="Calibri"/>
          <w:bCs/>
          <w:color w:val="000000" w:themeColor="text1"/>
        </w:rPr>
        <w:tab/>
        <w:t xml:space="preserve">- Physical Education, </w:t>
      </w:r>
      <w:r w:rsidR="0004062A">
        <w:rPr>
          <w:rFonts w:ascii="Calibri" w:hAnsi="Calibri" w:cs="Calibri"/>
          <w:bCs/>
          <w:color w:val="000000" w:themeColor="text1"/>
        </w:rPr>
        <w:t>Food and cooking</w:t>
      </w:r>
      <w:r>
        <w:rPr>
          <w:rFonts w:ascii="Calibri" w:hAnsi="Calibri" w:cs="Calibri"/>
          <w:bCs/>
          <w:color w:val="000000" w:themeColor="text1"/>
        </w:rPr>
        <w:t>, Personal and Social Education</w:t>
      </w:r>
    </w:p>
    <w:p w14:paraId="296D8F1D" w14:textId="60C283C9" w:rsidR="00286C28" w:rsidRDefault="00286C28" w:rsidP="00C00358">
      <w:pPr>
        <w:ind w:right="-330"/>
        <w:rPr>
          <w:rFonts w:ascii="Calibri" w:hAnsi="Calibri" w:cs="Calibri"/>
          <w:bCs/>
          <w:color w:val="000000" w:themeColor="text1"/>
        </w:rPr>
      </w:pPr>
      <w:r w:rsidRPr="00DE2DAF">
        <w:rPr>
          <w:rFonts w:ascii="Calibri" w:hAnsi="Calibri" w:cs="Calibri"/>
          <w:b/>
          <w:color w:val="000000" w:themeColor="text1"/>
        </w:rPr>
        <w:t>Languages</w:t>
      </w:r>
      <w:r>
        <w:rPr>
          <w:rFonts w:ascii="Calibri" w:hAnsi="Calibri" w:cs="Calibri"/>
          <w:bCs/>
          <w:color w:val="000000" w:themeColor="text1"/>
        </w:rPr>
        <w:t xml:space="preserve"> – French,</w:t>
      </w:r>
      <w:r w:rsidRPr="00286C28">
        <w:rPr>
          <w:rFonts w:ascii="Calibri" w:hAnsi="Calibri" w:cs="Calibri"/>
          <w:color w:val="000000" w:themeColor="text1"/>
        </w:rPr>
        <w:t xml:space="preserve"> Gàidhlig</w:t>
      </w:r>
      <w:r>
        <w:rPr>
          <w:rFonts w:ascii="Calibri" w:hAnsi="Calibri" w:cs="Calibri"/>
          <w:color w:val="000000" w:themeColor="text1"/>
        </w:rPr>
        <w:t xml:space="preserve"> </w:t>
      </w:r>
      <w:r>
        <w:rPr>
          <w:rFonts w:ascii="Calibri" w:hAnsi="Calibri" w:cs="Calibri"/>
          <w:bCs/>
          <w:color w:val="000000" w:themeColor="text1"/>
        </w:rPr>
        <w:t>Mediu</w:t>
      </w:r>
      <w:r w:rsidR="00210DEC">
        <w:rPr>
          <w:rFonts w:ascii="Calibri" w:hAnsi="Calibri" w:cs="Calibri"/>
          <w:bCs/>
          <w:color w:val="000000" w:themeColor="text1"/>
        </w:rPr>
        <w:t>m</w:t>
      </w:r>
      <w:r>
        <w:rPr>
          <w:rFonts w:ascii="Calibri" w:hAnsi="Calibri" w:cs="Calibri"/>
          <w:bCs/>
          <w:color w:val="000000" w:themeColor="text1"/>
        </w:rPr>
        <w:tab/>
      </w:r>
      <w:r>
        <w:rPr>
          <w:rFonts w:ascii="Calibri" w:hAnsi="Calibri" w:cs="Calibri"/>
          <w:bCs/>
          <w:color w:val="000000" w:themeColor="text1"/>
        </w:rPr>
        <w:tab/>
      </w:r>
      <w:r>
        <w:rPr>
          <w:rFonts w:ascii="Calibri" w:hAnsi="Calibri" w:cs="Calibri"/>
          <w:bCs/>
          <w:color w:val="000000" w:themeColor="text1"/>
        </w:rPr>
        <w:tab/>
      </w:r>
    </w:p>
    <w:p w14:paraId="0C222617" w14:textId="34DF4C23" w:rsidR="00286C28" w:rsidRPr="00DE2DAF" w:rsidRDefault="00286C28" w:rsidP="00C00358">
      <w:pPr>
        <w:ind w:right="-330"/>
        <w:rPr>
          <w:rFonts w:ascii="Calibri" w:hAnsi="Calibri" w:cs="Calibri"/>
          <w:b/>
          <w:color w:val="000000" w:themeColor="text1"/>
        </w:rPr>
      </w:pPr>
      <w:r w:rsidRPr="00DE2DAF">
        <w:rPr>
          <w:rFonts w:ascii="Calibri" w:hAnsi="Calibri" w:cs="Calibri"/>
          <w:b/>
          <w:color w:val="000000" w:themeColor="text1"/>
        </w:rPr>
        <w:t>Mathematics</w:t>
      </w:r>
      <w:r w:rsidRPr="00DE2DAF">
        <w:rPr>
          <w:rFonts w:ascii="Calibri" w:hAnsi="Calibri" w:cs="Calibri"/>
          <w:b/>
          <w:color w:val="000000" w:themeColor="text1"/>
        </w:rPr>
        <w:tab/>
      </w:r>
      <w:r w:rsidRPr="00DE2DAF">
        <w:rPr>
          <w:rFonts w:ascii="Calibri" w:hAnsi="Calibri" w:cs="Calibri"/>
          <w:b/>
          <w:color w:val="000000" w:themeColor="text1"/>
        </w:rPr>
        <w:tab/>
      </w:r>
      <w:r w:rsidRPr="00DE2DAF">
        <w:rPr>
          <w:rFonts w:ascii="Calibri" w:hAnsi="Calibri" w:cs="Calibri"/>
          <w:b/>
          <w:color w:val="000000" w:themeColor="text1"/>
        </w:rPr>
        <w:tab/>
      </w:r>
    </w:p>
    <w:p w14:paraId="6D321ADE" w14:textId="3F4C4918" w:rsidR="00286C28" w:rsidRPr="00210DEC" w:rsidRDefault="00286C28" w:rsidP="00C00358">
      <w:pPr>
        <w:ind w:right="-330"/>
        <w:rPr>
          <w:rFonts w:ascii="Calibri" w:hAnsi="Calibri" w:cs="Calibri"/>
          <w:b/>
          <w:color w:val="000000" w:themeColor="text1"/>
        </w:rPr>
      </w:pPr>
      <w:r w:rsidRPr="00210DEC">
        <w:rPr>
          <w:rFonts w:ascii="Calibri" w:hAnsi="Calibri" w:cs="Calibri"/>
          <w:b/>
          <w:color w:val="000000" w:themeColor="text1"/>
        </w:rPr>
        <w:t>Religious and Moral Education</w:t>
      </w:r>
    </w:p>
    <w:p w14:paraId="74F0A527" w14:textId="5B0BCF0E" w:rsidR="00286C28" w:rsidRPr="00210DEC" w:rsidRDefault="00286C28" w:rsidP="00C00358">
      <w:pPr>
        <w:ind w:right="-330"/>
        <w:rPr>
          <w:rFonts w:ascii="Calibri" w:hAnsi="Calibri" w:cs="Calibri"/>
          <w:b/>
          <w:color w:val="000000" w:themeColor="text1"/>
        </w:rPr>
      </w:pPr>
      <w:r w:rsidRPr="00210DEC">
        <w:rPr>
          <w:rFonts w:ascii="Calibri" w:hAnsi="Calibri" w:cs="Calibri"/>
          <w:b/>
          <w:color w:val="000000" w:themeColor="text1"/>
        </w:rPr>
        <w:t>Sciences</w:t>
      </w:r>
    </w:p>
    <w:p w14:paraId="22C43182" w14:textId="563C37FE" w:rsidR="00286C28" w:rsidRDefault="00286C28" w:rsidP="00C00358">
      <w:pPr>
        <w:ind w:right="-330"/>
        <w:rPr>
          <w:rFonts w:ascii="Calibri" w:hAnsi="Calibri" w:cs="Calibri"/>
          <w:bCs/>
          <w:color w:val="000000" w:themeColor="text1"/>
        </w:rPr>
      </w:pPr>
      <w:r w:rsidRPr="00210DEC">
        <w:rPr>
          <w:rFonts w:ascii="Calibri" w:hAnsi="Calibri" w:cs="Calibri"/>
          <w:b/>
          <w:color w:val="000000" w:themeColor="text1"/>
        </w:rPr>
        <w:t>Social Studies</w:t>
      </w:r>
      <w:r>
        <w:rPr>
          <w:rFonts w:ascii="Calibri" w:hAnsi="Calibri" w:cs="Calibri"/>
          <w:bCs/>
          <w:color w:val="000000" w:themeColor="text1"/>
        </w:rPr>
        <w:t xml:space="preserve"> - </w:t>
      </w:r>
      <w:r w:rsidRPr="00286C28">
        <w:rPr>
          <w:rFonts w:ascii="Calibri" w:hAnsi="Calibri" w:cs="Calibri"/>
          <w:bCs/>
          <w:color w:val="000000" w:themeColor="text1"/>
        </w:rPr>
        <w:t>History, Modern Studies, Geography</w:t>
      </w:r>
    </w:p>
    <w:p w14:paraId="07EA921A" w14:textId="2D0DFE0E" w:rsidR="00286C28" w:rsidRDefault="00286C28" w:rsidP="00C00358">
      <w:pPr>
        <w:ind w:right="-330"/>
        <w:rPr>
          <w:rFonts w:ascii="Calibri" w:hAnsi="Calibri" w:cs="Calibri"/>
          <w:bCs/>
          <w:color w:val="000000" w:themeColor="text1"/>
        </w:rPr>
      </w:pPr>
      <w:r w:rsidRPr="00210DEC">
        <w:rPr>
          <w:rFonts w:ascii="Calibri" w:hAnsi="Calibri" w:cs="Calibri"/>
          <w:b/>
          <w:color w:val="000000" w:themeColor="text1"/>
        </w:rPr>
        <w:t>Technologies</w:t>
      </w:r>
      <w:r>
        <w:rPr>
          <w:rFonts w:ascii="Calibri" w:hAnsi="Calibri" w:cs="Calibri"/>
          <w:bCs/>
          <w:color w:val="000000" w:themeColor="text1"/>
        </w:rPr>
        <w:t xml:space="preserve"> - </w:t>
      </w:r>
      <w:r w:rsidRPr="00286C28">
        <w:rPr>
          <w:rFonts w:ascii="Calibri" w:hAnsi="Calibri" w:cs="Calibri"/>
          <w:bCs/>
          <w:color w:val="000000" w:themeColor="text1"/>
        </w:rPr>
        <w:t>Fashion and Textiles</w:t>
      </w:r>
      <w:r>
        <w:rPr>
          <w:rFonts w:ascii="Calibri" w:hAnsi="Calibri" w:cs="Calibri"/>
          <w:bCs/>
          <w:color w:val="000000" w:themeColor="text1"/>
        </w:rPr>
        <w:t>, Computing, Woodwork, Graphics</w:t>
      </w:r>
      <w:r w:rsidR="0004062A">
        <w:rPr>
          <w:rFonts w:ascii="Calibri" w:hAnsi="Calibri" w:cs="Calibri"/>
          <w:bCs/>
          <w:color w:val="000000" w:themeColor="text1"/>
        </w:rPr>
        <w:t>, Business</w:t>
      </w:r>
    </w:p>
    <w:p w14:paraId="14A74370" w14:textId="77777777" w:rsidR="00286C28" w:rsidRPr="00286C28" w:rsidRDefault="00286C28" w:rsidP="00C00358">
      <w:pPr>
        <w:ind w:right="-330"/>
        <w:rPr>
          <w:rFonts w:ascii="Calibri" w:hAnsi="Calibri" w:cs="Calibri"/>
          <w:bCs/>
          <w:color w:val="000000" w:themeColor="text1"/>
        </w:rPr>
      </w:pPr>
    </w:p>
    <w:p w14:paraId="6D7E8E42" w14:textId="2E3FD820" w:rsidR="004676F1" w:rsidRPr="00501D5F" w:rsidRDefault="004676F1" w:rsidP="00C00358">
      <w:pPr>
        <w:ind w:right="-330"/>
        <w:rPr>
          <w:rFonts w:ascii="Calibri" w:hAnsi="Calibri" w:cs="Calibri"/>
          <w:bCs/>
        </w:rPr>
      </w:pPr>
      <w:r w:rsidRPr="00501D5F">
        <w:rPr>
          <w:rFonts w:ascii="Calibri" w:hAnsi="Calibri" w:cs="Calibri"/>
          <w:bCs/>
        </w:rPr>
        <w:t>Digital skills are taught explicitly in the BGE through Computing allowing pupils to make best use of their Chromebooks and Google Classroom as well as other Apps.</w:t>
      </w:r>
    </w:p>
    <w:p w14:paraId="3A7C6C42" w14:textId="7187188A" w:rsidR="00312871" w:rsidRDefault="000F70EF" w:rsidP="00C00358">
      <w:pPr>
        <w:ind w:right="-330"/>
        <w:rPr>
          <w:rFonts w:ascii="Calibri" w:hAnsi="Calibri" w:cs="Calibri"/>
          <w:bCs/>
        </w:rPr>
      </w:pPr>
      <w:r>
        <w:rPr>
          <w:rFonts w:ascii="Calibri" w:hAnsi="Calibri" w:cs="Calibri"/>
          <w:bCs/>
        </w:rPr>
        <w:t xml:space="preserve">Towards the end of S2 pupils </w:t>
      </w:r>
      <w:r w:rsidR="00936893">
        <w:rPr>
          <w:rFonts w:ascii="Calibri" w:hAnsi="Calibri" w:cs="Calibri"/>
          <w:bCs/>
        </w:rPr>
        <w:t xml:space="preserve">are able to deepen their learning and personalise their curriculum to some extent </w:t>
      </w:r>
      <w:r w:rsidR="000732E4">
        <w:rPr>
          <w:rFonts w:ascii="Calibri" w:hAnsi="Calibri" w:cs="Calibri"/>
          <w:bCs/>
        </w:rPr>
        <w:t>for</w:t>
      </w:r>
      <w:r w:rsidR="00946764">
        <w:rPr>
          <w:rFonts w:ascii="Calibri" w:hAnsi="Calibri" w:cs="Calibri"/>
          <w:bCs/>
        </w:rPr>
        <w:t xml:space="preserve"> S3 </w:t>
      </w:r>
      <w:r w:rsidR="00312871">
        <w:rPr>
          <w:rFonts w:ascii="Calibri" w:hAnsi="Calibri" w:cs="Calibri"/>
          <w:bCs/>
        </w:rPr>
        <w:t>with</w:t>
      </w:r>
      <w:r w:rsidR="00946764">
        <w:rPr>
          <w:rFonts w:ascii="Calibri" w:hAnsi="Calibri" w:cs="Calibri"/>
          <w:bCs/>
        </w:rPr>
        <w:t xml:space="preserve"> </w:t>
      </w:r>
      <w:r w:rsidR="00393DA2">
        <w:rPr>
          <w:rFonts w:ascii="Calibri" w:hAnsi="Calibri" w:cs="Calibri"/>
          <w:bCs/>
        </w:rPr>
        <w:t xml:space="preserve">Maths and English and </w:t>
      </w:r>
      <w:r w:rsidR="00304691">
        <w:rPr>
          <w:rFonts w:ascii="Calibri" w:hAnsi="Calibri" w:cs="Calibri"/>
          <w:bCs/>
        </w:rPr>
        <w:t>six</w:t>
      </w:r>
      <w:r w:rsidR="00393DA2">
        <w:rPr>
          <w:rFonts w:ascii="Calibri" w:hAnsi="Calibri" w:cs="Calibri"/>
          <w:bCs/>
        </w:rPr>
        <w:t xml:space="preserve"> </w:t>
      </w:r>
      <w:r w:rsidR="00B13B73">
        <w:rPr>
          <w:rFonts w:ascii="Calibri" w:hAnsi="Calibri" w:cs="Calibri"/>
          <w:bCs/>
        </w:rPr>
        <w:t xml:space="preserve">subject </w:t>
      </w:r>
      <w:r w:rsidR="00393DA2">
        <w:rPr>
          <w:rFonts w:ascii="Calibri" w:hAnsi="Calibri" w:cs="Calibri"/>
          <w:bCs/>
        </w:rPr>
        <w:t>choices.</w:t>
      </w:r>
      <w:r w:rsidR="00312871">
        <w:rPr>
          <w:rFonts w:ascii="Calibri" w:hAnsi="Calibri" w:cs="Calibri"/>
          <w:bCs/>
        </w:rPr>
        <w:t xml:space="preserve"> Throughout S3 teaching follows the BGE with opportunities where appropriate for l</w:t>
      </w:r>
      <w:r w:rsidR="00E91CFB">
        <w:rPr>
          <w:rFonts w:ascii="Calibri" w:hAnsi="Calibri" w:cs="Calibri"/>
          <w:bCs/>
        </w:rPr>
        <w:t>earning</w:t>
      </w:r>
      <w:r w:rsidR="00312871">
        <w:rPr>
          <w:rFonts w:ascii="Calibri" w:hAnsi="Calibri" w:cs="Calibri"/>
          <w:bCs/>
        </w:rPr>
        <w:t xml:space="preserve"> to</w:t>
      </w:r>
      <w:r w:rsidR="00E91CFB">
        <w:rPr>
          <w:rFonts w:ascii="Calibri" w:hAnsi="Calibri" w:cs="Calibri"/>
          <w:bCs/>
        </w:rPr>
        <w:t xml:space="preserve"> </w:t>
      </w:r>
      <w:r w:rsidR="00312871">
        <w:rPr>
          <w:rFonts w:ascii="Calibri" w:hAnsi="Calibri" w:cs="Calibri"/>
          <w:bCs/>
        </w:rPr>
        <w:t>be aligned to National courses.</w:t>
      </w:r>
    </w:p>
    <w:p w14:paraId="1DC3A71B" w14:textId="652C2539" w:rsidR="00066339" w:rsidRDefault="00066339" w:rsidP="00C00358">
      <w:pPr>
        <w:ind w:right="-330"/>
        <w:rPr>
          <w:rFonts w:ascii="Calibri" w:hAnsi="Calibri" w:cs="Calibri"/>
          <w:bCs/>
        </w:rPr>
      </w:pPr>
      <w:r>
        <w:rPr>
          <w:rFonts w:ascii="Calibri" w:hAnsi="Calibri" w:cs="Calibri"/>
          <w:bCs/>
        </w:rPr>
        <w:t xml:space="preserve">Our plans for session 2026-27 include </w:t>
      </w:r>
      <w:r w:rsidR="00BE1E11">
        <w:rPr>
          <w:rFonts w:ascii="Calibri" w:hAnsi="Calibri" w:cs="Calibri"/>
          <w:bCs/>
        </w:rPr>
        <w:t xml:space="preserve">offering </w:t>
      </w:r>
      <w:r>
        <w:rPr>
          <w:rFonts w:ascii="Calibri" w:hAnsi="Calibri" w:cs="Calibri"/>
          <w:bCs/>
        </w:rPr>
        <w:t xml:space="preserve">an S3 alternative curriculum more suitable for a small group of disengaged learners who are not accessing our provision </w:t>
      </w:r>
      <w:r w:rsidR="00DE2DAF">
        <w:rPr>
          <w:rFonts w:ascii="Calibri" w:hAnsi="Calibri" w:cs="Calibri"/>
          <w:bCs/>
        </w:rPr>
        <w:t xml:space="preserve">in order </w:t>
      </w:r>
      <w:r>
        <w:rPr>
          <w:rFonts w:ascii="Calibri" w:hAnsi="Calibri" w:cs="Calibri"/>
          <w:bCs/>
        </w:rPr>
        <w:t xml:space="preserve">to support them to </w:t>
      </w:r>
      <w:r w:rsidR="00DE2DAF">
        <w:rPr>
          <w:rFonts w:ascii="Calibri" w:hAnsi="Calibri" w:cs="Calibri"/>
          <w:bCs/>
        </w:rPr>
        <w:t xml:space="preserve">attend and </w:t>
      </w:r>
      <w:r>
        <w:rPr>
          <w:rFonts w:ascii="Calibri" w:hAnsi="Calibri" w:cs="Calibri"/>
          <w:bCs/>
        </w:rPr>
        <w:t>attain more fully.</w:t>
      </w:r>
    </w:p>
    <w:p w14:paraId="5B3BAFB7" w14:textId="7F416141" w:rsidR="00A848F9" w:rsidRDefault="00312871" w:rsidP="00C00358">
      <w:pPr>
        <w:ind w:right="-330"/>
        <w:rPr>
          <w:rFonts w:ascii="Calibri" w:hAnsi="Calibri" w:cs="Calibri"/>
          <w:bCs/>
        </w:rPr>
      </w:pPr>
      <w:r>
        <w:rPr>
          <w:rFonts w:ascii="Calibri" w:hAnsi="Calibri" w:cs="Calibri"/>
          <w:bCs/>
        </w:rPr>
        <w:t>Y</w:t>
      </w:r>
      <w:r w:rsidR="003567F7">
        <w:rPr>
          <w:rFonts w:ascii="Calibri" w:hAnsi="Calibri" w:cs="Calibri"/>
          <w:bCs/>
        </w:rPr>
        <w:t>oung people</w:t>
      </w:r>
      <w:r>
        <w:rPr>
          <w:rFonts w:ascii="Calibri" w:hAnsi="Calibri" w:cs="Calibri"/>
          <w:bCs/>
        </w:rPr>
        <w:t xml:space="preserve"> further personalise their curriculum towards the end of S3 </w:t>
      </w:r>
      <w:r w:rsidR="00533C02">
        <w:rPr>
          <w:rFonts w:ascii="Calibri" w:hAnsi="Calibri" w:cs="Calibri"/>
          <w:bCs/>
        </w:rPr>
        <w:t>to take a minimum of six</w:t>
      </w:r>
      <w:r>
        <w:rPr>
          <w:rFonts w:ascii="Calibri" w:hAnsi="Calibri" w:cs="Calibri"/>
          <w:bCs/>
        </w:rPr>
        <w:t xml:space="preserve"> National </w:t>
      </w:r>
      <w:r w:rsidR="00EF34CF">
        <w:rPr>
          <w:rFonts w:ascii="Calibri" w:hAnsi="Calibri" w:cs="Calibri"/>
          <w:bCs/>
        </w:rPr>
        <w:t>Qualification</w:t>
      </w:r>
      <w:r>
        <w:rPr>
          <w:rFonts w:ascii="Calibri" w:hAnsi="Calibri" w:cs="Calibri"/>
          <w:bCs/>
        </w:rPr>
        <w:t xml:space="preserve"> courses</w:t>
      </w:r>
      <w:r w:rsidR="003567F7">
        <w:rPr>
          <w:rFonts w:ascii="Calibri" w:hAnsi="Calibri" w:cs="Calibri"/>
          <w:bCs/>
        </w:rPr>
        <w:t xml:space="preserve">, including Maths and English, </w:t>
      </w:r>
      <w:r w:rsidR="00533C02">
        <w:rPr>
          <w:rFonts w:ascii="Calibri" w:hAnsi="Calibri" w:cs="Calibri"/>
          <w:bCs/>
        </w:rPr>
        <w:t>in S4.</w:t>
      </w:r>
    </w:p>
    <w:p w14:paraId="5FCE7E6B" w14:textId="25C14E5A" w:rsidR="0004062A" w:rsidRDefault="00A848F9" w:rsidP="00C00358">
      <w:pPr>
        <w:ind w:right="-330"/>
        <w:rPr>
          <w:rFonts w:ascii="Calibri" w:hAnsi="Calibri" w:cs="Calibri"/>
          <w:bCs/>
        </w:rPr>
      </w:pPr>
      <w:r>
        <w:rPr>
          <w:rFonts w:ascii="Calibri" w:hAnsi="Calibri" w:cs="Calibri"/>
          <w:bCs/>
        </w:rPr>
        <w:t xml:space="preserve">At all option points pupils are supported by PTPSs and Year Heads to review their learning and plan for progression and next steps. Parents </w:t>
      </w:r>
      <w:r w:rsidR="00C42190">
        <w:rPr>
          <w:rFonts w:ascii="Calibri" w:hAnsi="Calibri" w:cs="Calibri"/>
          <w:bCs/>
        </w:rPr>
        <w:t>play a key role</w:t>
      </w:r>
      <w:r>
        <w:rPr>
          <w:rFonts w:ascii="Calibri" w:hAnsi="Calibri" w:cs="Calibri"/>
          <w:bCs/>
        </w:rPr>
        <w:t xml:space="preserve"> with information sent home through tracking, </w:t>
      </w:r>
      <w:r w:rsidR="00003486">
        <w:rPr>
          <w:rFonts w:ascii="Calibri" w:hAnsi="Calibri" w:cs="Calibri"/>
          <w:bCs/>
        </w:rPr>
        <w:t xml:space="preserve">an </w:t>
      </w:r>
      <w:r>
        <w:rPr>
          <w:rFonts w:ascii="Calibri" w:hAnsi="Calibri" w:cs="Calibri"/>
          <w:bCs/>
        </w:rPr>
        <w:t xml:space="preserve">options information evening and options drop in </w:t>
      </w:r>
      <w:r w:rsidR="00003486">
        <w:rPr>
          <w:rFonts w:ascii="Calibri" w:hAnsi="Calibri" w:cs="Calibri"/>
          <w:bCs/>
        </w:rPr>
        <w:t xml:space="preserve">session </w:t>
      </w:r>
      <w:r>
        <w:rPr>
          <w:rFonts w:ascii="Calibri" w:hAnsi="Calibri" w:cs="Calibri"/>
          <w:bCs/>
        </w:rPr>
        <w:t xml:space="preserve">and our dedicated </w:t>
      </w:r>
      <w:r w:rsidR="004676F1">
        <w:rPr>
          <w:rFonts w:ascii="Calibri" w:hAnsi="Calibri" w:cs="Calibri"/>
          <w:bCs/>
        </w:rPr>
        <w:t>Options</w:t>
      </w:r>
      <w:r>
        <w:rPr>
          <w:rFonts w:ascii="Calibri" w:hAnsi="Calibri" w:cs="Calibri"/>
          <w:bCs/>
        </w:rPr>
        <w:t xml:space="preserve"> website </w:t>
      </w:r>
      <w:r w:rsidR="0004062A" w:rsidRPr="0004062A">
        <w:rPr>
          <w:rFonts w:ascii="Calibri" w:hAnsi="Calibri" w:cs="Calibri"/>
          <w:bCs/>
          <w:color w:val="0070C0"/>
        </w:rPr>
        <w:t>https://sites.google.com/thursohigh.org.uk/coursechoiceinformation/home?authuser=0</w:t>
      </w:r>
      <w:r w:rsidR="0004062A">
        <w:rPr>
          <w:rFonts w:ascii="Calibri" w:hAnsi="Calibri" w:cs="Calibri"/>
          <w:bCs/>
          <w:color w:val="0070C0"/>
        </w:rPr>
        <w:t>.</w:t>
      </w:r>
    </w:p>
    <w:p w14:paraId="2EA30C59" w14:textId="5E102EC9" w:rsidR="00A848F9" w:rsidRPr="00D53974" w:rsidRDefault="00A848F9" w:rsidP="00C00358">
      <w:pPr>
        <w:ind w:right="-330"/>
      </w:pPr>
      <w:r>
        <w:rPr>
          <w:rFonts w:ascii="Calibri" w:hAnsi="Calibri" w:cs="Calibri"/>
          <w:bCs/>
        </w:rPr>
        <w:t>For mor</w:t>
      </w:r>
      <w:r w:rsidR="004676F1">
        <w:rPr>
          <w:rFonts w:ascii="Calibri" w:hAnsi="Calibri" w:cs="Calibri"/>
          <w:bCs/>
        </w:rPr>
        <w:t>e</w:t>
      </w:r>
      <w:r>
        <w:rPr>
          <w:rFonts w:ascii="Calibri" w:hAnsi="Calibri" w:cs="Calibri"/>
          <w:bCs/>
        </w:rPr>
        <w:t xml:space="preserve"> info see </w:t>
      </w:r>
      <w:r w:rsidR="00D53974">
        <w:rPr>
          <w:rFonts w:ascii="Calibri" w:hAnsi="Calibri" w:cs="Calibri"/>
          <w:bCs/>
        </w:rPr>
        <w:t>the document</w:t>
      </w:r>
      <w:r w:rsidR="00673E1E">
        <w:rPr>
          <w:rFonts w:ascii="Calibri" w:hAnsi="Calibri" w:cs="Calibri"/>
          <w:bCs/>
        </w:rPr>
        <w:t xml:space="preserve"> </w:t>
      </w:r>
      <w:r w:rsidR="00673E1E" w:rsidRPr="00D53974">
        <w:rPr>
          <w:rFonts w:ascii="Calibri" w:hAnsi="Calibri" w:cs="Calibri"/>
          <w:bCs/>
          <w:i/>
          <w:iCs/>
        </w:rPr>
        <w:t xml:space="preserve">THS </w:t>
      </w:r>
      <w:r w:rsidR="00EB56F7" w:rsidRPr="00D53974">
        <w:rPr>
          <w:rFonts w:ascii="Calibri" w:hAnsi="Calibri" w:cs="Calibri"/>
          <w:bCs/>
          <w:i/>
          <w:iCs/>
        </w:rPr>
        <w:t>S2-S5 Options pro</w:t>
      </w:r>
      <w:r w:rsidR="00BF3E8B" w:rsidRPr="00D53974">
        <w:rPr>
          <w:rFonts w:ascii="Calibri" w:hAnsi="Calibri" w:cs="Calibri"/>
          <w:bCs/>
          <w:i/>
          <w:iCs/>
        </w:rPr>
        <w:t>cedures</w:t>
      </w:r>
      <w:r w:rsidR="00876914" w:rsidRPr="00D53974">
        <w:rPr>
          <w:rFonts w:ascii="Calibri" w:hAnsi="Calibri" w:cs="Calibri"/>
          <w:bCs/>
          <w:i/>
          <w:iCs/>
        </w:rPr>
        <w:t xml:space="preserve"> information</w:t>
      </w:r>
      <w:r w:rsidR="00D53974" w:rsidRPr="00D53974">
        <w:rPr>
          <w:rFonts w:ascii="Calibri" w:hAnsi="Calibri" w:cs="Calibri"/>
          <w:bCs/>
          <w:i/>
          <w:iCs/>
        </w:rPr>
        <w:t xml:space="preserve"> 2025-26</w:t>
      </w:r>
      <w:r w:rsidR="00D53974">
        <w:t>.</w:t>
      </w:r>
    </w:p>
    <w:p w14:paraId="0B0D0E99" w14:textId="59550942" w:rsidR="00C42190" w:rsidRDefault="00C42190" w:rsidP="00C00358">
      <w:pPr>
        <w:ind w:right="-330"/>
        <w:rPr>
          <w:rFonts w:ascii="Calibri" w:hAnsi="Calibri" w:cs="Calibri"/>
          <w:bCs/>
        </w:rPr>
      </w:pPr>
      <w:r>
        <w:rPr>
          <w:rFonts w:ascii="Calibri" w:hAnsi="Calibri" w:cs="Calibri"/>
          <w:bCs/>
        </w:rPr>
        <w:t xml:space="preserve">We believe that our BGE curriculum prepares </w:t>
      </w:r>
      <w:r w:rsidR="00B232E7">
        <w:rPr>
          <w:rFonts w:ascii="Calibri" w:hAnsi="Calibri" w:cs="Calibri"/>
          <w:bCs/>
        </w:rPr>
        <w:t>pupils well for a successful transition into the Senior Phase.</w:t>
      </w:r>
    </w:p>
    <w:p w14:paraId="16DD8C95" w14:textId="40C2A634" w:rsidR="000732E4" w:rsidRDefault="00312871" w:rsidP="00C00358">
      <w:pPr>
        <w:ind w:right="-330"/>
        <w:rPr>
          <w:rFonts w:ascii="Calibri" w:hAnsi="Calibri" w:cs="Calibri"/>
          <w:bCs/>
        </w:rPr>
      </w:pPr>
      <w:r>
        <w:rPr>
          <w:rFonts w:ascii="Calibri" w:hAnsi="Calibri" w:cs="Calibri"/>
          <w:bCs/>
        </w:rPr>
        <w:t xml:space="preserve"> </w:t>
      </w:r>
    </w:p>
    <w:p w14:paraId="210010F3" w14:textId="3AD9DF57" w:rsidR="000732E4" w:rsidRPr="004676F1" w:rsidRDefault="000732E4" w:rsidP="00C00358">
      <w:pPr>
        <w:ind w:right="-330"/>
        <w:rPr>
          <w:rFonts w:ascii="Calibri" w:hAnsi="Calibri" w:cs="Calibri"/>
          <w:b/>
        </w:rPr>
      </w:pPr>
      <w:r w:rsidRPr="004676F1">
        <w:rPr>
          <w:rFonts w:ascii="Calibri" w:hAnsi="Calibri" w:cs="Calibri"/>
          <w:b/>
        </w:rPr>
        <w:t>Senior Phase</w:t>
      </w:r>
    </w:p>
    <w:p w14:paraId="5653761A" w14:textId="5B66741D" w:rsidR="004A2AA5" w:rsidRDefault="00E529CA" w:rsidP="004A2AA5">
      <w:pPr>
        <w:ind w:right="-330"/>
        <w:rPr>
          <w:rFonts w:ascii="Calibri" w:hAnsi="Calibri" w:cs="Calibri"/>
          <w:bCs/>
        </w:rPr>
      </w:pPr>
      <w:r>
        <w:rPr>
          <w:rFonts w:ascii="Calibri" w:hAnsi="Calibri" w:cs="Calibri"/>
          <w:bCs/>
        </w:rPr>
        <w:t>Our S</w:t>
      </w:r>
      <w:r w:rsidR="00247FDB">
        <w:rPr>
          <w:rFonts w:ascii="Calibri" w:hAnsi="Calibri" w:cs="Calibri"/>
          <w:bCs/>
        </w:rPr>
        <w:t xml:space="preserve">enior Phase </w:t>
      </w:r>
      <w:r w:rsidR="004A2AA5">
        <w:rPr>
          <w:rFonts w:ascii="Calibri" w:hAnsi="Calibri" w:cs="Calibri"/>
          <w:bCs/>
        </w:rPr>
        <w:t>is fully integrated apart from S4 Maths and English, allowing pupils to study at the appropriate level regardless of stage and our range of choices to be as wide as possible.</w:t>
      </w:r>
    </w:p>
    <w:p w14:paraId="2EB3AFD7" w14:textId="048165BD" w:rsidR="00E529CA" w:rsidRDefault="00E529CA" w:rsidP="00C00358">
      <w:pPr>
        <w:ind w:right="-330"/>
        <w:rPr>
          <w:rFonts w:ascii="Calibri" w:hAnsi="Calibri" w:cs="Calibri"/>
          <w:bCs/>
        </w:rPr>
      </w:pPr>
      <w:r>
        <w:rPr>
          <w:rFonts w:ascii="Calibri" w:hAnsi="Calibri" w:cs="Calibri"/>
          <w:bCs/>
        </w:rPr>
        <w:t>Wherever possible we try to offer opportunities at all levels</w:t>
      </w:r>
      <w:r w:rsidR="00B8174B">
        <w:rPr>
          <w:rFonts w:ascii="Calibri" w:hAnsi="Calibri" w:cs="Calibri"/>
          <w:bCs/>
        </w:rPr>
        <w:t xml:space="preserve"> with</w:t>
      </w:r>
      <w:r>
        <w:rPr>
          <w:rFonts w:ascii="Calibri" w:hAnsi="Calibri" w:cs="Calibri"/>
          <w:bCs/>
        </w:rPr>
        <w:t xml:space="preserve"> a wide range of courses in subjects that enable progression pathways for all abilities</w:t>
      </w:r>
      <w:r w:rsidR="00247FDB">
        <w:rPr>
          <w:rFonts w:ascii="Calibri" w:hAnsi="Calibri" w:cs="Calibri"/>
          <w:bCs/>
        </w:rPr>
        <w:t xml:space="preserve"> including our Enhanced Provision pupils.</w:t>
      </w:r>
    </w:p>
    <w:p w14:paraId="1B3E647A" w14:textId="3FCA8427" w:rsidR="00F806A7" w:rsidRDefault="004A2AA5" w:rsidP="00C00358">
      <w:pPr>
        <w:ind w:right="-330"/>
        <w:rPr>
          <w:rFonts w:ascii="Calibri" w:hAnsi="Calibri" w:cs="Calibri"/>
          <w:bCs/>
        </w:rPr>
      </w:pPr>
      <w:r>
        <w:rPr>
          <w:rFonts w:ascii="Calibri" w:hAnsi="Calibri" w:cs="Calibri"/>
          <w:bCs/>
        </w:rPr>
        <w:t>For example, s</w:t>
      </w:r>
      <w:r w:rsidR="00F806A7">
        <w:rPr>
          <w:rFonts w:ascii="Calibri" w:hAnsi="Calibri" w:cs="Calibri"/>
          <w:bCs/>
        </w:rPr>
        <w:t>ubject</w:t>
      </w:r>
      <w:r>
        <w:rPr>
          <w:rFonts w:ascii="Calibri" w:hAnsi="Calibri" w:cs="Calibri"/>
          <w:bCs/>
        </w:rPr>
        <w:t>s</w:t>
      </w:r>
      <w:r w:rsidR="00F806A7">
        <w:rPr>
          <w:rFonts w:ascii="Calibri" w:hAnsi="Calibri" w:cs="Calibri"/>
          <w:bCs/>
        </w:rPr>
        <w:t xml:space="preserve"> recently added</w:t>
      </w:r>
      <w:r>
        <w:rPr>
          <w:rFonts w:ascii="Calibri" w:hAnsi="Calibri" w:cs="Calibri"/>
          <w:bCs/>
        </w:rPr>
        <w:t xml:space="preserve"> to allow further opportunity</w:t>
      </w:r>
      <w:r w:rsidR="00F806A7">
        <w:rPr>
          <w:rFonts w:ascii="Calibri" w:hAnsi="Calibri" w:cs="Calibri"/>
          <w:bCs/>
        </w:rPr>
        <w:t xml:space="preserve"> include Fashion and Textiles </w:t>
      </w:r>
      <w:r>
        <w:rPr>
          <w:rFonts w:ascii="Calibri" w:hAnsi="Calibri" w:cs="Calibri"/>
          <w:bCs/>
        </w:rPr>
        <w:t>T</w:t>
      </w:r>
      <w:r w:rsidR="00F806A7">
        <w:rPr>
          <w:rFonts w:ascii="Calibri" w:hAnsi="Calibri" w:cs="Calibri"/>
          <w:bCs/>
        </w:rPr>
        <w:t xml:space="preserve">echnology, Barista Skills, Health and Food Technology, Classical Studies and </w:t>
      </w:r>
      <w:r w:rsidR="007E55FF">
        <w:rPr>
          <w:rFonts w:ascii="Calibri" w:hAnsi="Calibri" w:cs="Calibri"/>
          <w:bCs/>
        </w:rPr>
        <w:t>Sports Development.</w:t>
      </w:r>
    </w:p>
    <w:p w14:paraId="49D16B07" w14:textId="30C55256" w:rsidR="00B8174B" w:rsidRDefault="00B8174B" w:rsidP="00C00358">
      <w:pPr>
        <w:ind w:right="-330"/>
        <w:rPr>
          <w:rFonts w:ascii="Calibri" w:hAnsi="Calibri" w:cs="Calibri"/>
        </w:rPr>
      </w:pPr>
      <w:r w:rsidRPr="1E6D8F43">
        <w:rPr>
          <w:rFonts w:ascii="Calibri" w:hAnsi="Calibri" w:cs="Calibri"/>
        </w:rPr>
        <w:t xml:space="preserve">We have good positive destination figures with </w:t>
      </w:r>
      <w:r w:rsidR="00A64B5F">
        <w:rPr>
          <w:rFonts w:ascii="Calibri" w:hAnsi="Calibri" w:cs="Calibri"/>
        </w:rPr>
        <w:t>over</w:t>
      </w:r>
      <w:r w:rsidR="0002178D" w:rsidRPr="1E6D8F43">
        <w:rPr>
          <w:rFonts w:ascii="Calibri" w:hAnsi="Calibri" w:cs="Calibri"/>
        </w:rPr>
        <w:t xml:space="preserve"> </w:t>
      </w:r>
      <w:r w:rsidRPr="1E6D8F43">
        <w:rPr>
          <w:rFonts w:ascii="Calibri" w:hAnsi="Calibri" w:cs="Calibri"/>
        </w:rPr>
        <w:t>9</w:t>
      </w:r>
      <w:r w:rsidR="00A64B5F">
        <w:rPr>
          <w:rFonts w:ascii="Calibri" w:hAnsi="Calibri" w:cs="Calibri"/>
        </w:rPr>
        <w:t>5</w:t>
      </w:r>
      <w:r w:rsidRPr="1E6D8F43">
        <w:rPr>
          <w:rFonts w:ascii="Calibri" w:hAnsi="Calibri" w:cs="Calibri"/>
        </w:rPr>
        <w:t xml:space="preserve">% of </w:t>
      </w:r>
      <w:r w:rsidR="004A2AA5" w:rsidRPr="1E6D8F43">
        <w:rPr>
          <w:rFonts w:ascii="Calibri" w:hAnsi="Calibri" w:cs="Calibri"/>
        </w:rPr>
        <w:t>young people</w:t>
      </w:r>
      <w:r w:rsidRPr="1E6D8F43">
        <w:rPr>
          <w:rFonts w:ascii="Calibri" w:hAnsi="Calibri" w:cs="Calibri"/>
        </w:rPr>
        <w:t xml:space="preserve"> in session 202</w:t>
      </w:r>
      <w:r w:rsidR="00A64B5F">
        <w:rPr>
          <w:rFonts w:ascii="Calibri" w:hAnsi="Calibri" w:cs="Calibri"/>
        </w:rPr>
        <w:t>4</w:t>
      </w:r>
      <w:r w:rsidRPr="1E6D8F43">
        <w:rPr>
          <w:rFonts w:ascii="Calibri" w:hAnsi="Calibri" w:cs="Calibri"/>
        </w:rPr>
        <w:t>-2</w:t>
      </w:r>
      <w:r w:rsidR="00A64B5F">
        <w:rPr>
          <w:rFonts w:ascii="Calibri" w:hAnsi="Calibri" w:cs="Calibri"/>
        </w:rPr>
        <w:t>5</w:t>
      </w:r>
      <w:r w:rsidRPr="1E6D8F43">
        <w:rPr>
          <w:rFonts w:ascii="Calibri" w:hAnsi="Calibri" w:cs="Calibri"/>
        </w:rPr>
        <w:t xml:space="preserve"> leaving </w:t>
      </w:r>
      <w:r w:rsidR="004A2AA5" w:rsidRPr="1E6D8F43">
        <w:rPr>
          <w:rFonts w:ascii="Calibri" w:hAnsi="Calibri" w:cs="Calibri"/>
        </w:rPr>
        <w:t>to positive destinations.</w:t>
      </w:r>
    </w:p>
    <w:p w14:paraId="5B3A8D7D" w14:textId="2D9210F6" w:rsidR="4DC51D63" w:rsidRDefault="2F582EF8" w:rsidP="4DC51D63">
      <w:pPr>
        <w:ind w:right="-330"/>
        <w:rPr>
          <w:rFonts w:ascii="Calibri" w:hAnsi="Calibri" w:cs="Calibri"/>
        </w:rPr>
      </w:pPr>
      <w:r w:rsidRPr="51EFCA5D">
        <w:rPr>
          <w:rFonts w:ascii="Calibri" w:hAnsi="Calibri" w:cs="Calibri"/>
        </w:rPr>
        <w:t>Skills</w:t>
      </w:r>
      <w:r w:rsidRPr="1CE4BAAA">
        <w:rPr>
          <w:rFonts w:ascii="Calibri" w:hAnsi="Calibri" w:cs="Calibri"/>
        </w:rPr>
        <w:t xml:space="preserve"> Development Scotland </w:t>
      </w:r>
      <w:r w:rsidRPr="57B62077">
        <w:rPr>
          <w:rFonts w:ascii="Calibri" w:hAnsi="Calibri" w:cs="Calibri"/>
        </w:rPr>
        <w:t xml:space="preserve">provide staff and Senior Phase pupils with </w:t>
      </w:r>
      <w:r w:rsidRPr="37949627">
        <w:rPr>
          <w:rFonts w:ascii="Calibri" w:hAnsi="Calibri" w:cs="Calibri"/>
        </w:rPr>
        <w:t>up</w:t>
      </w:r>
      <w:r w:rsidR="651361F0" w:rsidRPr="127F874B">
        <w:rPr>
          <w:rFonts w:ascii="Calibri" w:hAnsi="Calibri" w:cs="Calibri"/>
        </w:rPr>
        <w:t>-</w:t>
      </w:r>
      <w:r w:rsidRPr="03F8FF6E">
        <w:rPr>
          <w:rFonts w:ascii="Calibri" w:hAnsi="Calibri" w:cs="Calibri"/>
        </w:rPr>
        <w:t>to</w:t>
      </w:r>
      <w:r w:rsidR="651361F0" w:rsidRPr="127F874B">
        <w:rPr>
          <w:rFonts w:ascii="Calibri" w:hAnsi="Calibri" w:cs="Calibri"/>
        </w:rPr>
        <w:t>-</w:t>
      </w:r>
      <w:r w:rsidRPr="03F8FF6E">
        <w:rPr>
          <w:rFonts w:ascii="Calibri" w:hAnsi="Calibri" w:cs="Calibri"/>
        </w:rPr>
        <w:t xml:space="preserve">date </w:t>
      </w:r>
      <w:r w:rsidRPr="7B75105C">
        <w:rPr>
          <w:rFonts w:ascii="Calibri" w:hAnsi="Calibri" w:cs="Calibri"/>
        </w:rPr>
        <w:t xml:space="preserve">labour market information and </w:t>
      </w:r>
      <w:r w:rsidRPr="7B8E1C99">
        <w:rPr>
          <w:rFonts w:ascii="Calibri" w:hAnsi="Calibri" w:cs="Calibri"/>
        </w:rPr>
        <w:t xml:space="preserve">how this is relevant </w:t>
      </w:r>
      <w:r w:rsidRPr="00527962">
        <w:rPr>
          <w:rFonts w:ascii="Calibri" w:hAnsi="Calibri" w:cs="Calibri"/>
        </w:rPr>
        <w:t xml:space="preserve">when considering post school </w:t>
      </w:r>
      <w:r w:rsidRPr="58249E5C">
        <w:rPr>
          <w:rFonts w:ascii="Calibri" w:hAnsi="Calibri" w:cs="Calibri"/>
        </w:rPr>
        <w:t xml:space="preserve">pathways. </w:t>
      </w:r>
    </w:p>
    <w:p w14:paraId="6DA33543" w14:textId="12C663B6" w:rsidR="004A2AA5" w:rsidRDefault="00E529CA" w:rsidP="00C00358">
      <w:pPr>
        <w:ind w:right="-330"/>
        <w:rPr>
          <w:rFonts w:ascii="Calibri" w:hAnsi="Calibri" w:cs="Calibri"/>
          <w:color w:val="FF0000"/>
          <w:highlight w:val="yellow"/>
        </w:rPr>
      </w:pPr>
      <w:r>
        <w:rPr>
          <w:rFonts w:ascii="Calibri" w:hAnsi="Calibri" w:cs="Calibri"/>
          <w:bCs/>
        </w:rPr>
        <w:t xml:space="preserve">In S4 pupils study </w:t>
      </w:r>
      <w:r w:rsidR="004A2AA5">
        <w:rPr>
          <w:rFonts w:ascii="Calibri" w:hAnsi="Calibri" w:cs="Calibri"/>
          <w:bCs/>
        </w:rPr>
        <w:t xml:space="preserve">a minimum of </w:t>
      </w:r>
      <w:r w:rsidR="00F04EA3">
        <w:rPr>
          <w:rFonts w:ascii="Calibri" w:hAnsi="Calibri" w:cs="Calibri"/>
          <w:bCs/>
        </w:rPr>
        <w:t>six</w:t>
      </w:r>
      <w:r>
        <w:rPr>
          <w:rFonts w:ascii="Calibri" w:hAnsi="Calibri" w:cs="Calibri"/>
          <w:bCs/>
        </w:rPr>
        <w:t xml:space="preserve"> subjects leading to National qualifications </w:t>
      </w:r>
      <w:r w:rsidRPr="00F04EA3">
        <w:rPr>
          <w:rFonts w:ascii="Calibri" w:hAnsi="Calibri" w:cs="Calibri"/>
          <w:bCs/>
        </w:rPr>
        <w:t xml:space="preserve">plus </w:t>
      </w:r>
      <w:r w:rsidR="00F04EA3" w:rsidRPr="00F04EA3">
        <w:rPr>
          <w:rFonts w:ascii="Calibri" w:hAnsi="Calibri" w:cs="Calibri"/>
          <w:bCs/>
        </w:rPr>
        <w:t xml:space="preserve">Personal </w:t>
      </w:r>
      <w:r w:rsidR="00F04EA3" w:rsidRPr="37319900">
        <w:rPr>
          <w:rFonts w:ascii="Calibri" w:hAnsi="Calibri" w:cs="Calibri"/>
        </w:rPr>
        <w:t>an</w:t>
      </w:r>
      <w:r w:rsidR="2AC7CE0B" w:rsidRPr="37319900">
        <w:rPr>
          <w:rFonts w:ascii="Calibri" w:hAnsi="Calibri" w:cs="Calibri"/>
        </w:rPr>
        <w:t>d</w:t>
      </w:r>
      <w:r w:rsidR="00F04EA3" w:rsidRPr="00F04EA3">
        <w:rPr>
          <w:rFonts w:ascii="Calibri" w:hAnsi="Calibri" w:cs="Calibri"/>
          <w:bCs/>
        </w:rPr>
        <w:t xml:space="preserve"> Social Education (</w:t>
      </w:r>
      <w:r w:rsidRPr="00F04EA3">
        <w:rPr>
          <w:rFonts w:ascii="Calibri" w:hAnsi="Calibri" w:cs="Calibri"/>
          <w:bCs/>
        </w:rPr>
        <w:t>PSE</w:t>
      </w:r>
      <w:r w:rsidR="00F04EA3" w:rsidRPr="281C40D1">
        <w:rPr>
          <w:rFonts w:ascii="Calibri" w:hAnsi="Calibri" w:cs="Calibri"/>
        </w:rPr>
        <w:t>)</w:t>
      </w:r>
      <w:r w:rsidRPr="688A8EBD">
        <w:rPr>
          <w:rFonts w:ascii="Calibri" w:hAnsi="Calibri" w:cs="Calibri"/>
        </w:rPr>
        <w:t xml:space="preserve"> </w:t>
      </w:r>
      <w:r w:rsidR="71F16550" w:rsidRPr="6D36312F">
        <w:rPr>
          <w:rFonts w:ascii="Calibri" w:hAnsi="Calibri" w:cs="Calibri"/>
        </w:rPr>
        <w:t>and</w:t>
      </w:r>
      <w:r w:rsidRPr="00F04EA3">
        <w:rPr>
          <w:rFonts w:ascii="Calibri" w:hAnsi="Calibri" w:cs="Calibri"/>
          <w:bCs/>
        </w:rPr>
        <w:t xml:space="preserve"> </w:t>
      </w:r>
      <w:r w:rsidR="00F04EA3" w:rsidRPr="00F04EA3">
        <w:rPr>
          <w:rFonts w:ascii="Calibri" w:hAnsi="Calibri" w:cs="Calibri"/>
          <w:bCs/>
        </w:rPr>
        <w:t>Physical Education (</w:t>
      </w:r>
      <w:r w:rsidRPr="00F04EA3">
        <w:rPr>
          <w:rFonts w:ascii="Calibri" w:hAnsi="Calibri" w:cs="Calibri"/>
          <w:bCs/>
        </w:rPr>
        <w:t>PE</w:t>
      </w:r>
      <w:r w:rsidR="00F04EA3" w:rsidRPr="00F04EA3">
        <w:rPr>
          <w:rFonts w:ascii="Calibri" w:hAnsi="Calibri" w:cs="Calibri"/>
          <w:bCs/>
        </w:rPr>
        <w:t>)</w:t>
      </w:r>
      <w:r w:rsidRPr="00F04EA3">
        <w:rPr>
          <w:rFonts w:ascii="Calibri" w:hAnsi="Calibri" w:cs="Calibri"/>
          <w:bCs/>
        </w:rPr>
        <w:t xml:space="preserve"> </w:t>
      </w:r>
    </w:p>
    <w:p w14:paraId="79DDA0DC" w14:textId="7A74332F" w:rsidR="004A2AA5" w:rsidRDefault="004A2AA5" w:rsidP="00C00358">
      <w:pPr>
        <w:ind w:right="-330"/>
        <w:rPr>
          <w:rFonts w:ascii="Calibri" w:hAnsi="Calibri" w:cs="Calibri"/>
          <w:color w:val="FF0000"/>
          <w:highlight w:val="yellow"/>
        </w:rPr>
      </w:pPr>
      <w:r>
        <w:rPr>
          <w:rFonts w:ascii="Calibri" w:hAnsi="Calibri" w:cs="Calibri"/>
          <w:bCs/>
        </w:rPr>
        <w:t xml:space="preserve">In S5 pupils study </w:t>
      </w:r>
      <w:r w:rsidR="00F04EA3">
        <w:rPr>
          <w:rFonts w:ascii="Calibri" w:hAnsi="Calibri" w:cs="Calibri"/>
          <w:bCs/>
        </w:rPr>
        <w:t>five</w:t>
      </w:r>
      <w:r>
        <w:rPr>
          <w:rFonts w:ascii="Calibri" w:hAnsi="Calibri" w:cs="Calibri"/>
          <w:bCs/>
        </w:rPr>
        <w:t xml:space="preserve"> subjects plus PSE and PE</w:t>
      </w:r>
      <w:r w:rsidR="6C6BEE7C" w:rsidRPr="090CB876">
        <w:rPr>
          <w:rFonts w:ascii="Calibri" w:hAnsi="Calibri" w:cs="Calibri"/>
        </w:rPr>
        <w:t xml:space="preserve"> </w:t>
      </w:r>
    </w:p>
    <w:p w14:paraId="515B2FEE" w14:textId="42AE75EB" w:rsidR="004A2AA5" w:rsidRDefault="004A2AA5" w:rsidP="007617CC">
      <w:pPr>
        <w:ind w:right="-8"/>
        <w:rPr>
          <w:rFonts w:ascii="Calibri" w:hAnsi="Calibri" w:cs="Calibri"/>
        </w:rPr>
      </w:pPr>
      <w:r>
        <w:rPr>
          <w:rFonts w:ascii="Calibri" w:hAnsi="Calibri" w:cs="Calibri"/>
          <w:bCs/>
        </w:rPr>
        <w:t xml:space="preserve">In S6 pupils must study a minimum of </w:t>
      </w:r>
      <w:r w:rsidR="00B76864">
        <w:rPr>
          <w:rFonts w:ascii="Calibri" w:hAnsi="Calibri" w:cs="Calibri"/>
          <w:bCs/>
        </w:rPr>
        <w:t>four</w:t>
      </w:r>
      <w:r>
        <w:rPr>
          <w:rFonts w:ascii="Calibri" w:hAnsi="Calibri" w:cs="Calibri"/>
          <w:bCs/>
        </w:rPr>
        <w:t xml:space="preserve"> subjects alongside the S6 Opportunities programme </w:t>
      </w:r>
      <w:r w:rsidR="000912B9">
        <w:rPr>
          <w:rFonts w:ascii="Calibri" w:hAnsi="Calibri" w:cs="Calibri"/>
        </w:rPr>
        <w:t>which</w:t>
      </w:r>
      <w:r w:rsidR="001B0FAE" w:rsidRPr="000912B9">
        <w:rPr>
          <w:rFonts w:ascii="Calibri" w:hAnsi="Calibri" w:cs="Calibri"/>
        </w:rPr>
        <w:t xml:space="preserve"> is offered as an option that almost all pupils take</w:t>
      </w:r>
      <w:r w:rsidR="000912B9">
        <w:rPr>
          <w:rFonts w:ascii="Calibri" w:hAnsi="Calibri" w:cs="Calibri"/>
        </w:rPr>
        <w:t xml:space="preserve"> advantage of</w:t>
      </w:r>
      <w:r w:rsidR="001B0FAE" w:rsidRPr="000912B9">
        <w:rPr>
          <w:rFonts w:ascii="Calibri" w:hAnsi="Calibri" w:cs="Calibri"/>
        </w:rPr>
        <w:t>, allowing them to take leadership roles and support the running of the school through such activities as Subject Ambassadors, S1 Mentoring, paired reading, Mentors in Violence Prevention and support in the Enhanced Provision.</w:t>
      </w:r>
    </w:p>
    <w:p w14:paraId="104EB9E4" w14:textId="7599CFAB" w:rsidR="007C6248" w:rsidRDefault="007C6248" w:rsidP="007617CC">
      <w:pPr>
        <w:ind w:right="-8"/>
        <w:rPr>
          <w:rFonts w:ascii="Calibri" w:hAnsi="Calibri" w:cs="Calibri"/>
          <w:bCs/>
        </w:rPr>
      </w:pPr>
      <w:r>
        <w:rPr>
          <w:rFonts w:ascii="Calibri" w:hAnsi="Calibri" w:cs="Calibri"/>
        </w:rPr>
        <w:t>From session</w:t>
      </w:r>
      <w:r w:rsidR="00AB61CB" w:rsidRPr="00F95725">
        <w:rPr>
          <w:rFonts w:eastAsia="MS Mincho" w:cs="Arial"/>
        </w:rPr>
        <w:t xml:space="preserve"> </w:t>
      </w:r>
      <w:r w:rsidR="00673E1E">
        <w:rPr>
          <w:rFonts w:eastAsia="MS Mincho" w:cs="Arial"/>
        </w:rPr>
        <w:t xml:space="preserve">2026-27 </w:t>
      </w:r>
      <w:r w:rsidR="00AB61CB" w:rsidRPr="00AB61CB">
        <w:rPr>
          <w:rFonts w:ascii="Calibri" w:eastAsia="MS Mincho" w:hAnsi="Calibri" w:cs="Calibri"/>
        </w:rPr>
        <w:t xml:space="preserve">every pupil in Senior Phase will have a weekly </w:t>
      </w:r>
      <w:r w:rsidR="00673E1E">
        <w:rPr>
          <w:rFonts w:ascii="Calibri" w:eastAsia="MS Mincho" w:hAnsi="Calibri" w:cs="Calibri"/>
        </w:rPr>
        <w:t xml:space="preserve">core </w:t>
      </w:r>
      <w:r w:rsidR="00AB61CB" w:rsidRPr="00AB61CB">
        <w:rPr>
          <w:rFonts w:ascii="Calibri" w:eastAsia="MS Mincho" w:hAnsi="Calibri" w:cs="Calibri"/>
        </w:rPr>
        <w:t>period following a DYW programme of support aligned to their future pathways – employment, apprenticeship, university.</w:t>
      </w:r>
    </w:p>
    <w:p w14:paraId="3559FCFF" w14:textId="2E2C27C3" w:rsidR="00E529CA" w:rsidRDefault="00E529CA" w:rsidP="00C00358">
      <w:pPr>
        <w:ind w:right="-330"/>
        <w:rPr>
          <w:rFonts w:ascii="Calibri" w:hAnsi="Calibri" w:cs="Calibri"/>
          <w:bCs/>
        </w:rPr>
      </w:pPr>
      <w:r>
        <w:rPr>
          <w:rFonts w:ascii="Calibri" w:hAnsi="Calibri" w:cs="Calibri"/>
          <w:bCs/>
        </w:rPr>
        <w:t>All pupils in the SP benefit from UHI’s adjacency to the school through a School Link</w:t>
      </w:r>
      <w:r>
        <w:rPr>
          <w:rFonts w:ascii="Calibri" w:hAnsi="Calibri" w:cs="Calibri"/>
          <w:bCs/>
          <w:color w:val="FF0000"/>
        </w:rPr>
        <w:t xml:space="preserve"> </w:t>
      </w:r>
      <w:r>
        <w:rPr>
          <w:rFonts w:ascii="Calibri" w:hAnsi="Calibri" w:cs="Calibri"/>
          <w:bCs/>
        </w:rPr>
        <w:t xml:space="preserve">programme that runs on a Friday, with curricular structure adaptations to allow for this with </w:t>
      </w:r>
      <w:r w:rsidRPr="007617CC">
        <w:rPr>
          <w:rFonts w:ascii="Calibri" w:hAnsi="Calibri" w:cs="Calibri"/>
          <w:bCs/>
        </w:rPr>
        <w:t>approx</w:t>
      </w:r>
      <w:r w:rsidR="007617CC">
        <w:rPr>
          <w:rFonts w:ascii="Calibri" w:hAnsi="Calibri" w:cs="Calibri"/>
          <w:bCs/>
        </w:rPr>
        <w:t>imately a hundred</w:t>
      </w:r>
      <w:r>
        <w:rPr>
          <w:rFonts w:ascii="Calibri" w:hAnsi="Calibri" w:cs="Calibri"/>
          <w:bCs/>
        </w:rPr>
        <w:t xml:space="preserve"> pupils attending these</w:t>
      </w:r>
      <w:r w:rsidR="003012F2">
        <w:rPr>
          <w:rFonts w:ascii="Calibri" w:hAnsi="Calibri" w:cs="Calibri"/>
          <w:bCs/>
        </w:rPr>
        <w:t xml:space="preserve"> </w:t>
      </w:r>
      <w:r>
        <w:rPr>
          <w:rFonts w:ascii="Calibri" w:hAnsi="Calibri" w:cs="Calibri"/>
          <w:bCs/>
        </w:rPr>
        <w:t>courses over the S</w:t>
      </w:r>
      <w:r w:rsidR="004A2AA5">
        <w:rPr>
          <w:rFonts w:ascii="Calibri" w:hAnsi="Calibri" w:cs="Calibri"/>
          <w:bCs/>
        </w:rPr>
        <w:t xml:space="preserve">enior </w:t>
      </w:r>
      <w:r>
        <w:rPr>
          <w:rFonts w:ascii="Calibri" w:hAnsi="Calibri" w:cs="Calibri"/>
          <w:bCs/>
        </w:rPr>
        <w:t>P</w:t>
      </w:r>
      <w:r w:rsidR="004A2AA5">
        <w:rPr>
          <w:rFonts w:ascii="Calibri" w:hAnsi="Calibri" w:cs="Calibri"/>
          <w:bCs/>
        </w:rPr>
        <w:t>hase</w:t>
      </w:r>
      <w:r>
        <w:rPr>
          <w:rFonts w:ascii="Calibri" w:hAnsi="Calibri" w:cs="Calibri"/>
          <w:bCs/>
        </w:rPr>
        <w:t>.</w:t>
      </w:r>
      <w:r w:rsidR="00066339">
        <w:rPr>
          <w:rFonts w:ascii="Calibri" w:hAnsi="Calibri" w:cs="Calibri"/>
          <w:bCs/>
        </w:rPr>
        <w:t xml:space="preserve"> Some of the most popular choices through UHI allow </w:t>
      </w:r>
      <w:r w:rsidR="007617CC">
        <w:rPr>
          <w:rFonts w:ascii="Calibri" w:hAnsi="Calibri" w:cs="Calibri"/>
          <w:bCs/>
        </w:rPr>
        <w:t>young people</w:t>
      </w:r>
      <w:r w:rsidR="00066339">
        <w:rPr>
          <w:rFonts w:ascii="Calibri" w:hAnsi="Calibri" w:cs="Calibri"/>
          <w:bCs/>
        </w:rPr>
        <w:t xml:space="preserve"> to attain qualifications in vocational areas such as Engineering, Construction, Hospitality and Hair and Beauty.</w:t>
      </w:r>
    </w:p>
    <w:p w14:paraId="07591D52" w14:textId="50D16B79" w:rsidR="00E529CA" w:rsidRDefault="00E529CA" w:rsidP="00C00358">
      <w:pPr>
        <w:ind w:right="-330"/>
        <w:rPr>
          <w:rFonts w:ascii="Calibri" w:hAnsi="Calibri" w:cs="Calibri"/>
          <w:bCs/>
        </w:rPr>
      </w:pPr>
      <w:r>
        <w:rPr>
          <w:rFonts w:ascii="Calibri" w:hAnsi="Calibri" w:cs="Calibri"/>
          <w:bCs/>
        </w:rPr>
        <w:t xml:space="preserve">Through the school and </w:t>
      </w:r>
      <w:r w:rsidR="004A2AA5">
        <w:rPr>
          <w:rFonts w:ascii="Calibri" w:hAnsi="Calibri" w:cs="Calibri"/>
          <w:bCs/>
        </w:rPr>
        <w:t>UHI</w:t>
      </w:r>
      <w:r>
        <w:rPr>
          <w:rFonts w:ascii="Calibri" w:hAnsi="Calibri" w:cs="Calibri"/>
          <w:bCs/>
        </w:rPr>
        <w:t xml:space="preserve"> </w:t>
      </w:r>
      <w:r w:rsidR="005C1401">
        <w:rPr>
          <w:rFonts w:ascii="Calibri" w:hAnsi="Calibri" w:cs="Calibri"/>
          <w:bCs/>
        </w:rPr>
        <w:t xml:space="preserve">pupils study </w:t>
      </w:r>
      <w:r>
        <w:rPr>
          <w:rFonts w:ascii="Calibri" w:hAnsi="Calibri" w:cs="Calibri"/>
          <w:bCs/>
        </w:rPr>
        <w:t>a wide range of subjects from SCQF levels 1-</w:t>
      </w:r>
      <w:r w:rsidR="004A2AA5">
        <w:rPr>
          <w:rFonts w:ascii="Calibri" w:hAnsi="Calibri" w:cs="Calibri"/>
          <w:bCs/>
        </w:rPr>
        <w:t>7</w:t>
      </w:r>
      <w:r>
        <w:rPr>
          <w:rFonts w:ascii="Calibri" w:hAnsi="Calibri" w:cs="Calibri"/>
          <w:bCs/>
        </w:rPr>
        <w:t xml:space="preserve"> (National 1-5</w:t>
      </w:r>
      <w:r w:rsidR="004A2AA5">
        <w:rPr>
          <w:rFonts w:ascii="Calibri" w:hAnsi="Calibri" w:cs="Calibri"/>
          <w:bCs/>
        </w:rPr>
        <w:t>, Higher, Advanced Higher)</w:t>
      </w:r>
      <w:r>
        <w:rPr>
          <w:rFonts w:ascii="Calibri" w:hAnsi="Calibri" w:cs="Calibri"/>
          <w:bCs/>
        </w:rPr>
        <w:t>, S</w:t>
      </w:r>
      <w:r w:rsidR="009E37DD">
        <w:rPr>
          <w:rFonts w:ascii="Calibri" w:hAnsi="Calibri" w:cs="Calibri"/>
          <w:bCs/>
        </w:rPr>
        <w:t xml:space="preserve">kills </w:t>
      </w:r>
      <w:r>
        <w:rPr>
          <w:rFonts w:ascii="Calibri" w:hAnsi="Calibri" w:cs="Calibri"/>
          <w:bCs/>
        </w:rPr>
        <w:t>f</w:t>
      </w:r>
      <w:r w:rsidR="009E37DD">
        <w:rPr>
          <w:rFonts w:ascii="Calibri" w:hAnsi="Calibri" w:cs="Calibri"/>
          <w:bCs/>
        </w:rPr>
        <w:t xml:space="preserve">or </w:t>
      </w:r>
      <w:r>
        <w:rPr>
          <w:rFonts w:ascii="Calibri" w:hAnsi="Calibri" w:cs="Calibri"/>
          <w:bCs/>
        </w:rPr>
        <w:t>W</w:t>
      </w:r>
      <w:r w:rsidR="009E37DD">
        <w:rPr>
          <w:rFonts w:ascii="Calibri" w:hAnsi="Calibri" w:cs="Calibri"/>
          <w:bCs/>
        </w:rPr>
        <w:t>ork</w:t>
      </w:r>
      <w:r>
        <w:rPr>
          <w:rFonts w:ascii="Calibri" w:hAnsi="Calibri" w:cs="Calibri"/>
          <w:bCs/>
        </w:rPr>
        <w:t xml:space="preserve"> courses, N</w:t>
      </w:r>
      <w:r w:rsidR="009E37DD">
        <w:rPr>
          <w:rFonts w:ascii="Calibri" w:hAnsi="Calibri" w:cs="Calibri"/>
          <w:bCs/>
        </w:rPr>
        <w:t xml:space="preserve">ational </w:t>
      </w:r>
      <w:r>
        <w:rPr>
          <w:rFonts w:ascii="Calibri" w:hAnsi="Calibri" w:cs="Calibri"/>
          <w:bCs/>
        </w:rPr>
        <w:t>P</w:t>
      </w:r>
      <w:r w:rsidR="009E37DD">
        <w:rPr>
          <w:rFonts w:ascii="Calibri" w:hAnsi="Calibri" w:cs="Calibri"/>
          <w:bCs/>
        </w:rPr>
        <w:t xml:space="preserve">rogression </w:t>
      </w:r>
      <w:r>
        <w:rPr>
          <w:rFonts w:ascii="Calibri" w:hAnsi="Calibri" w:cs="Calibri"/>
          <w:bCs/>
        </w:rPr>
        <w:t>A</w:t>
      </w:r>
      <w:r w:rsidR="009E37DD">
        <w:rPr>
          <w:rFonts w:ascii="Calibri" w:hAnsi="Calibri" w:cs="Calibri"/>
          <w:bCs/>
        </w:rPr>
        <w:t>ward</w:t>
      </w:r>
      <w:r>
        <w:rPr>
          <w:rFonts w:ascii="Calibri" w:hAnsi="Calibri" w:cs="Calibri"/>
          <w:bCs/>
        </w:rPr>
        <w:t>s and Foundation Apprenticeships.</w:t>
      </w:r>
    </w:p>
    <w:p w14:paraId="168A9A22" w14:textId="66DE6F3D" w:rsidR="00921AE2" w:rsidRPr="00F95725" w:rsidRDefault="00185FCD" w:rsidP="00921AE2">
      <w:pPr>
        <w:ind w:right="-8"/>
        <w:rPr>
          <w:rFonts w:cs="Arial"/>
        </w:rPr>
      </w:pPr>
      <w:r>
        <w:rPr>
          <w:rFonts w:ascii="Calibri" w:hAnsi="Calibri" w:cs="Calibri"/>
          <w:bCs/>
        </w:rPr>
        <w:t>Thurso High School</w:t>
      </w:r>
      <w:r w:rsidR="00FB3A88" w:rsidRPr="003012F2">
        <w:rPr>
          <w:rFonts w:ascii="Calibri" w:hAnsi="Calibri" w:cs="Calibri"/>
          <w:bCs/>
        </w:rPr>
        <w:t xml:space="preserve"> is committed to developing appropriate individualised pathways for pupils to enable them to meet </w:t>
      </w:r>
      <w:r w:rsidR="003012F2" w:rsidRPr="003012F2">
        <w:rPr>
          <w:rFonts w:ascii="Calibri" w:hAnsi="Calibri" w:cs="Calibri"/>
          <w:bCs/>
        </w:rPr>
        <w:t>their</w:t>
      </w:r>
      <w:r w:rsidR="00FB3A88" w:rsidRPr="003012F2">
        <w:rPr>
          <w:rFonts w:ascii="Calibri" w:hAnsi="Calibri" w:cs="Calibri"/>
          <w:bCs/>
        </w:rPr>
        <w:t xml:space="preserve"> potential through adapted timetables if required and in partnership with U</w:t>
      </w:r>
      <w:r>
        <w:rPr>
          <w:rFonts w:ascii="Calibri" w:hAnsi="Calibri" w:cs="Calibri"/>
          <w:bCs/>
        </w:rPr>
        <w:t xml:space="preserve">niversity of the </w:t>
      </w:r>
      <w:r w:rsidR="00FB3A88" w:rsidRPr="003012F2">
        <w:rPr>
          <w:rFonts w:ascii="Calibri" w:hAnsi="Calibri" w:cs="Calibri"/>
          <w:bCs/>
        </w:rPr>
        <w:t>H</w:t>
      </w:r>
      <w:r>
        <w:rPr>
          <w:rFonts w:ascii="Calibri" w:hAnsi="Calibri" w:cs="Calibri"/>
          <w:bCs/>
        </w:rPr>
        <w:t xml:space="preserve">ighlands and </w:t>
      </w:r>
      <w:r w:rsidR="00FB3A88" w:rsidRPr="003012F2">
        <w:rPr>
          <w:rFonts w:ascii="Calibri" w:hAnsi="Calibri" w:cs="Calibri"/>
          <w:bCs/>
        </w:rPr>
        <w:t>I</w:t>
      </w:r>
      <w:r>
        <w:rPr>
          <w:rFonts w:ascii="Calibri" w:hAnsi="Calibri" w:cs="Calibri"/>
          <w:bCs/>
        </w:rPr>
        <w:t>slands</w:t>
      </w:r>
      <w:r w:rsidR="00FB3A88" w:rsidRPr="003012F2">
        <w:rPr>
          <w:rFonts w:ascii="Calibri" w:hAnsi="Calibri" w:cs="Calibri"/>
          <w:bCs/>
        </w:rPr>
        <w:t>, H</w:t>
      </w:r>
      <w:r>
        <w:rPr>
          <w:rFonts w:ascii="Calibri" w:hAnsi="Calibri" w:cs="Calibri"/>
          <w:bCs/>
        </w:rPr>
        <w:t xml:space="preserve">ighland </w:t>
      </w:r>
      <w:r w:rsidR="00FB3A88" w:rsidRPr="003012F2">
        <w:rPr>
          <w:rFonts w:ascii="Calibri" w:hAnsi="Calibri" w:cs="Calibri"/>
          <w:bCs/>
        </w:rPr>
        <w:t>C</w:t>
      </w:r>
      <w:r>
        <w:rPr>
          <w:rFonts w:ascii="Calibri" w:hAnsi="Calibri" w:cs="Calibri"/>
          <w:bCs/>
        </w:rPr>
        <w:t>ouncil</w:t>
      </w:r>
      <w:r w:rsidR="00FB3A88" w:rsidRPr="003012F2">
        <w:rPr>
          <w:rFonts w:ascii="Calibri" w:hAnsi="Calibri" w:cs="Calibri"/>
          <w:bCs/>
        </w:rPr>
        <w:t xml:space="preserve"> </w:t>
      </w:r>
      <w:r w:rsidR="00066339">
        <w:rPr>
          <w:rFonts w:ascii="Calibri" w:hAnsi="Calibri" w:cs="Calibri"/>
          <w:bCs/>
        </w:rPr>
        <w:t>D</w:t>
      </w:r>
      <w:r w:rsidR="00FB3A88" w:rsidRPr="003012F2">
        <w:rPr>
          <w:rFonts w:ascii="Calibri" w:hAnsi="Calibri" w:cs="Calibri"/>
          <w:bCs/>
        </w:rPr>
        <w:t xml:space="preserve">igital </w:t>
      </w:r>
      <w:r w:rsidR="00066339">
        <w:rPr>
          <w:rFonts w:ascii="Calibri" w:hAnsi="Calibri" w:cs="Calibri"/>
          <w:bCs/>
        </w:rPr>
        <w:t>S</w:t>
      </w:r>
      <w:r w:rsidR="00FB3A88" w:rsidRPr="003012F2">
        <w:rPr>
          <w:rFonts w:ascii="Calibri" w:hAnsi="Calibri" w:cs="Calibri"/>
          <w:bCs/>
        </w:rPr>
        <w:t>chool, e-Sgoil</w:t>
      </w:r>
      <w:r w:rsidR="00F82DEA">
        <w:rPr>
          <w:rFonts w:ascii="Calibri" w:hAnsi="Calibri" w:cs="Calibri"/>
          <w:bCs/>
        </w:rPr>
        <w:t xml:space="preserve"> or</w:t>
      </w:r>
      <w:r w:rsidR="00FB3A88" w:rsidRPr="003012F2">
        <w:rPr>
          <w:rFonts w:ascii="Calibri" w:hAnsi="Calibri" w:cs="Calibri"/>
          <w:bCs/>
        </w:rPr>
        <w:t xml:space="preserve"> YASS</w:t>
      </w:r>
      <w:r w:rsidR="00201461">
        <w:rPr>
          <w:rFonts w:ascii="Calibri" w:hAnsi="Calibri" w:cs="Calibri"/>
          <w:bCs/>
        </w:rPr>
        <w:t xml:space="preserve"> (</w:t>
      </w:r>
      <w:r w:rsidR="00201461" w:rsidRPr="00201461">
        <w:rPr>
          <w:rFonts w:ascii="Calibri" w:hAnsi="Calibri" w:cs="Calibri"/>
        </w:rPr>
        <w:t>Young Applicants in Schools Scheme)</w:t>
      </w:r>
      <w:r w:rsidR="00E7533D" w:rsidRPr="00201461">
        <w:rPr>
          <w:rFonts w:ascii="Calibri" w:hAnsi="Calibri" w:cs="Calibri"/>
        </w:rPr>
        <w:t>.</w:t>
      </w:r>
      <w:r w:rsidR="00921AE2">
        <w:rPr>
          <w:rFonts w:ascii="Calibri" w:hAnsi="Calibri" w:cs="Calibri"/>
        </w:rPr>
        <w:t xml:space="preserve"> </w:t>
      </w:r>
      <w:r w:rsidR="00921AE2" w:rsidRPr="00921AE2">
        <w:rPr>
          <w:rFonts w:ascii="Calibri" w:hAnsi="Calibri" w:cs="Calibri"/>
        </w:rPr>
        <w:t xml:space="preserve">Adaptations </w:t>
      </w:r>
      <w:r w:rsidR="00473E65">
        <w:rPr>
          <w:rFonts w:ascii="Calibri" w:hAnsi="Calibri" w:cs="Calibri"/>
        </w:rPr>
        <w:t xml:space="preserve">also </w:t>
      </w:r>
      <w:r w:rsidR="00921AE2" w:rsidRPr="00921AE2">
        <w:rPr>
          <w:rFonts w:ascii="Calibri" w:hAnsi="Calibri" w:cs="Calibri"/>
        </w:rPr>
        <w:t>include off-site provisions such as Airport House or individual A</w:t>
      </w:r>
      <w:r w:rsidR="00473E65">
        <w:rPr>
          <w:rFonts w:ascii="Calibri" w:hAnsi="Calibri" w:cs="Calibri"/>
        </w:rPr>
        <w:t xml:space="preserve">dditional </w:t>
      </w:r>
      <w:r w:rsidR="00921AE2" w:rsidRPr="00921AE2">
        <w:rPr>
          <w:rFonts w:ascii="Calibri" w:hAnsi="Calibri" w:cs="Calibri"/>
        </w:rPr>
        <w:t>S</w:t>
      </w:r>
      <w:r w:rsidR="00473E65">
        <w:rPr>
          <w:rFonts w:ascii="Calibri" w:hAnsi="Calibri" w:cs="Calibri"/>
        </w:rPr>
        <w:t xml:space="preserve">upport </w:t>
      </w:r>
      <w:r w:rsidR="00921AE2" w:rsidRPr="00921AE2">
        <w:rPr>
          <w:rFonts w:ascii="Calibri" w:hAnsi="Calibri" w:cs="Calibri"/>
        </w:rPr>
        <w:t>N</w:t>
      </w:r>
      <w:r w:rsidR="00473E65">
        <w:rPr>
          <w:rFonts w:ascii="Calibri" w:hAnsi="Calibri" w:cs="Calibri"/>
        </w:rPr>
        <w:t>eeds</w:t>
      </w:r>
      <w:r w:rsidR="00921AE2" w:rsidRPr="00921AE2">
        <w:rPr>
          <w:rFonts w:ascii="Calibri" w:hAnsi="Calibri" w:cs="Calibri"/>
        </w:rPr>
        <w:t xml:space="preserve"> teacher support, third party support </w:t>
      </w:r>
      <w:r w:rsidR="00473E65">
        <w:rPr>
          <w:rFonts w:ascii="Calibri" w:hAnsi="Calibri" w:cs="Calibri"/>
        </w:rPr>
        <w:t xml:space="preserve">such as </w:t>
      </w:r>
      <w:r w:rsidR="00921AE2" w:rsidRPr="00921AE2">
        <w:rPr>
          <w:rFonts w:ascii="Calibri" w:hAnsi="Calibri" w:cs="Calibri"/>
        </w:rPr>
        <w:t>Home to Highland, Highland Tutoring Service for pupils with interrupted learning</w:t>
      </w:r>
      <w:r w:rsidR="00F82DEA">
        <w:rPr>
          <w:rFonts w:ascii="Calibri" w:hAnsi="Calibri" w:cs="Calibri"/>
        </w:rPr>
        <w:t>,</w:t>
      </w:r>
      <w:r w:rsidR="00921AE2" w:rsidRPr="00921AE2">
        <w:rPr>
          <w:rFonts w:ascii="Calibri" w:hAnsi="Calibri" w:cs="Calibri"/>
        </w:rPr>
        <w:t xml:space="preserve"> initiatives such as Growing2gether and work experience.</w:t>
      </w:r>
    </w:p>
    <w:p w14:paraId="55794C2E" w14:textId="5E47CC10" w:rsidR="00FB3A88" w:rsidRDefault="00FB3A88" w:rsidP="00C00358">
      <w:pPr>
        <w:ind w:right="-330"/>
        <w:rPr>
          <w:rFonts w:ascii="Calibri" w:hAnsi="Calibri" w:cs="Calibri"/>
          <w:bCs/>
        </w:rPr>
      </w:pPr>
    </w:p>
    <w:p w14:paraId="3DBB8817" w14:textId="2447A47D" w:rsidR="006E18D9" w:rsidRPr="006E18D9" w:rsidRDefault="006E18D9" w:rsidP="00C00358">
      <w:pPr>
        <w:ind w:right="-330"/>
        <w:rPr>
          <w:rFonts w:ascii="Calibri" w:hAnsi="Calibri" w:cs="Calibri"/>
          <w:b/>
        </w:rPr>
      </w:pPr>
      <w:r w:rsidRPr="006E18D9">
        <w:rPr>
          <w:rFonts w:ascii="Calibri" w:hAnsi="Calibri" w:cs="Calibri"/>
          <w:b/>
        </w:rPr>
        <w:t>Enhanced Provision</w:t>
      </w:r>
    </w:p>
    <w:p w14:paraId="5E74F6CA" w14:textId="74B652A1" w:rsidR="006E18D9" w:rsidRPr="00594E95" w:rsidRDefault="006E18D9" w:rsidP="00C00358">
      <w:pPr>
        <w:ind w:right="-330"/>
        <w:rPr>
          <w:rFonts w:ascii="Calibri" w:hAnsi="Calibri" w:cs="Calibri"/>
          <w:bCs/>
        </w:rPr>
      </w:pPr>
      <w:r w:rsidRPr="00594E95">
        <w:rPr>
          <w:rFonts w:ascii="Calibri" w:hAnsi="Calibri" w:cs="Calibri"/>
          <w:bCs/>
        </w:rPr>
        <w:t>Our pupils in the E</w:t>
      </w:r>
      <w:r w:rsidR="00F82DEA" w:rsidRPr="00594E95">
        <w:rPr>
          <w:rFonts w:ascii="Calibri" w:hAnsi="Calibri" w:cs="Calibri"/>
          <w:bCs/>
        </w:rPr>
        <w:t xml:space="preserve">nhanced </w:t>
      </w:r>
      <w:r w:rsidRPr="00594E95">
        <w:rPr>
          <w:rFonts w:ascii="Calibri" w:hAnsi="Calibri" w:cs="Calibri"/>
          <w:bCs/>
        </w:rPr>
        <w:t>P</w:t>
      </w:r>
      <w:r w:rsidR="00F82DEA" w:rsidRPr="00594E95">
        <w:rPr>
          <w:rFonts w:ascii="Calibri" w:hAnsi="Calibri" w:cs="Calibri"/>
          <w:bCs/>
        </w:rPr>
        <w:t>rovision (EP)</w:t>
      </w:r>
      <w:r w:rsidR="00C72E8B" w:rsidRPr="00594E95">
        <w:rPr>
          <w:rFonts w:ascii="Calibri" w:hAnsi="Calibri" w:cs="Calibri"/>
          <w:bCs/>
        </w:rPr>
        <w:t xml:space="preserve"> </w:t>
      </w:r>
      <w:r w:rsidR="00C72E8B" w:rsidRPr="00594E95">
        <w:rPr>
          <w:rFonts w:ascii="Calibri" w:hAnsi="Calibri" w:cs="Calibri"/>
        </w:rPr>
        <w:t>experience a broad and meaningful range of personal achievements</w:t>
      </w:r>
      <w:r w:rsidR="00A05B91">
        <w:rPr>
          <w:rFonts w:ascii="Calibri" w:hAnsi="Calibri" w:cs="Calibri"/>
        </w:rPr>
        <w:t>,</w:t>
      </w:r>
      <w:r w:rsidRPr="00594E95">
        <w:rPr>
          <w:rFonts w:ascii="Calibri" w:hAnsi="Calibri" w:cs="Calibri"/>
          <w:bCs/>
        </w:rPr>
        <w:t xml:space="preserve"> follow</w:t>
      </w:r>
      <w:r w:rsidR="00A05B91">
        <w:rPr>
          <w:rFonts w:ascii="Calibri" w:hAnsi="Calibri" w:cs="Calibri"/>
          <w:bCs/>
        </w:rPr>
        <w:t>ing</w:t>
      </w:r>
      <w:r w:rsidRPr="00594E95">
        <w:rPr>
          <w:rFonts w:ascii="Calibri" w:hAnsi="Calibri" w:cs="Calibri"/>
          <w:bCs/>
        </w:rPr>
        <w:t xml:space="preserve"> a highly individualised curricul</w:t>
      </w:r>
      <w:r w:rsidR="004625C5">
        <w:rPr>
          <w:rFonts w:ascii="Calibri" w:hAnsi="Calibri" w:cs="Calibri"/>
          <w:bCs/>
        </w:rPr>
        <w:t>a.</w:t>
      </w:r>
    </w:p>
    <w:p w14:paraId="7AF344E3" w14:textId="62980DDF" w:rsidR="00594E95" w:rsidRPr="00594E95" w:rsidRDefault="00227DF0" w:rsidP="00594E95">
      <w:pPr>
        <w:ind w:right="-6"/>
        <w:rPr>
          <w:rFonts w:ascii="Calibri" w:hAnsi="Calibri" w:cs="Calibri"/>
        </w:rPr>
      </w:pPr>
      <w:r w:rsidRPr="00594E95">
        <w:rPr>
          <w:rFonts w:ascii="Calibri" w:hAnsi="Calibri" w:cs="Calibri"/>
        </w:rPr>
        <w:t xml:space="preserve">Through gaining a variety of qualifications from National 1 to National 3 levels - including Communication, Science, Performance Arts, Mathematics, Classics, Cookery, Textiles, Employability and more - young people </w:t>
      </w:r>
      <w:r w:rsidR="009B46DE">
        <w:rPr>
          <w:rFonts w:ascii="Calibri" w:hAnsi="Calibri" w:cs="Calibri"/>
        </w:rPr>
        <w:t xml:space="preserve">in the EP </w:t>
      </w:r>
      <w:r w:rsidR="00594E95" w:rsidRPr="00594E95">
        <w:rPr>
          <w:rFonts w:ascii="Calibri" w:hAnsi="Calibri" w:cs="Calibri"/>
        </w:rPr>
        <w:t xml:space="preserve">are also developing key emotional and social skills, including emotional regulation and the ability to work effectively with others. </w:t>
      </w:r>
      <w:r w:rsidR="00C85BE1">
        <w:rPr>
          <w:rFonts w:ascii="Calibri" w:hAnsi="Calibri" w:cs="Calibri"/>
        </w:rPr>
        <w:t>Where appropriate, pupils</w:t>
      </w:r>
      <w:r w:rsidR="00594E95" w:rsidRPr="00594E95">
        <w:rPr>
          <w:rFonts w:ascii="Calibri" w:hAnsi="Calibri" w:cs="Calibri"/>
        </w:rPr>
        <w:t xml:space="preserve"> are now able to make connections between their achievements in school and the skills they will need for their future lives. </w:t>
      </w:r>
    </w:p>
    <w:p w14:paraId="61A6C0C2" w14:textId="31A09643" w:rsidR="00594E95" w:rsidRPr="00594E95" w:rsidRDefault="00730A98" w:rsidP="00594E95">
      <w:pPr>
        <w:ind w:right="-6"/>
        <w:rPr>
          <w:rFonts w:ascii="Calibri" w:hAnsi="Calibri" w:cs="Calibri"/>
        </w:rPr>
      </w:pPr>
      <w:r w:rsidRPr="00594E95">
        <w:rPr>
          <w:rFonts w:ascii="Calibri" w:hAnsi="Calibri" w:cs="Calibri"/>
        </w:rPr>
        <w:t xml:space="preserve">A few young people </w:t>
      </w:r>
      <w:r>
        <w:rPr>
          <w:rFonts w:ascii="Calibri" w:hAnsi="Calibri" w:cs="Calibri"/>
        </w:rPr>
        <w:t xml:space="preserve">in the EP </w:t>
      </w:r>
      <w:r w:rsidRPr="00594E95">
        <w:rPr>
          <w:rFonts w:ascii="Calibri" w:hAnsi="Calibri" w:cs="Calibri"/>
        </w:rPr>
        <w:t>enjoy participating in wider school initiatives such as cookery, horse riding, music tuition, and college link</w:t>
      </w:r>
      <w:r w:rsidR="00E16D76">
        <w:rPr>
          <w:rFonts w:ascii="Calibri" w:hAnsi="Calibri" w:cs="Calibri"/>
        </w:rPr>
        <w:t xml:space="preserve">. </w:t>
      </w:r>
      <w:r w:rsidRPr="00594E95">
        <w:rPr>
          <w:rFonts w:ascii="Calibri" w:hAnsi="Calibri" w:cs="Calibri"/>
        </w:rPr>
        <w:t>Almost all take pride in their accomplishments and grow in confidence and resilience as a result.</w:t>
      </w:r>
    </w:p>
    <w:p w14:paraId="553DBBE6" w14:textId="77777777" w:rsidR="00594E95" w:rsidRPr="00594E95" w:rsidRDefault="00594E95" w:rsidP="00594E95">
      <w:pPr>
        <w:rPr>
          <w:rFonts w:ascii="Calibri" w:eastAsia="MS Mincho" w:hAnsi="Calibri" w:cs="Calibri"/>
        </w:rPr>
      </w:pPr>
      <w:r w:rsidRPr="00594E95">
        <w:rPr>
          <w:rFonts w:ascii="Calibri" w:hAnsi="Calibri" w:cs="Calibri"/>
        </w:rPr>
        <w:t>Planned pathways into full courses include N2 Business in Practice with its three mandatory units and N3 Art &amp; Design providing coherence and added value.</w:t>
      </w:r>
    </w:p>
    <w:p w14:paraId="49B917CD" w14:textId="77777777" w:rsidR="003F067E" w:rsidRPr="006E18D9" w:rsidRDefault="003F067E" w:rsidP="00C00358">
      <w:pPr>
        <w:ind w:right="-330"/>
        <w:rPr>
          <w:rFonts w:ascii="Calibri" w:hAnsi="Calibri" w:cs="Calibri"/>
          <w:bCs/>
        </w:rPr>
      </w:pPr>
    </w:p>
    <w:p w14:paraId="5CC98785" w14:textId="525239C0" w:rsidR="00341891" w:rsidRPr="00DC01C5" w:rsidRDefault="016B88DD" w:rsidP="00C00358">
      <w:pPr>
        <w:ind w:right="-330"/>
        <w:rPr>
          <w:rFonts w:ascii="Calibri" w:hAnsi="Calibri" w:cs="Calibri"/>
          <w:b/>
          <w:color w:val="7030A0"/>
        </w:rPr>
      </w:pPr>
      <w:r w:rsidRPr="013C2325">
        <w:rPr>
          <w:rFonts w:ascii="Calibri" w:hAnsi="Calibri" w:cs="Calibri"/>
          <w:b/>
          <w:bCs/>
          <w:color w:val="7030A0"/>
        </w:rPr>
        <w:t>5 To ensure all pupils leave Thurso High School to a positive and sustained destination</w:t>
      </w:r>
    </w:p>
    <w:p w14:paraId="6924B5FC" w14:textId="01808DFB" w:rsidR="61EEBACD" w:rsidRDefault="0F346ABD" w:rsidP="013C2325">
      <w:pPr>
        <w:spacing w:after="120" w:line="264" w:lineRule="auto"/>
        <w:jc w:val="both"/>
        <w:rPr>
          <w:rFonts w:ascii="Calibri" w:eastAsia="Calibri" w:hAnsi="Calibri" w:cs="Calibri"/>
        </w:rPr>
      </w:pPr>
      <w:r w:rsidRPr="013C2325">
        <w:rPr>
          <w:rFonts w:ascii="Calibri" w:eastAsia="Calibri" w:hAnsi="Calibri" w:cs="Calibri"/>
        </w:rPr>
        <w:t xml:space="preserve">Our young people </w:t>
      </w:r>
      <w:r w:rsidR="0D59E561" w:rsidRPr="013C2325">
        <w:rPr>
          <w:rFonts w:ascii="Calibri" w:eastAsia="Calibri" w:hAnsi="Calibri" w:cs="Calibri"/>
        </w:rPr>
        <w:t xml:space="preserve">all follow a carefully considered </w:t>
      </w:r>
      <w:r w:rsidR="4223BBF8" w:rsidRPr="013C2325">
        <w:rPr>
          <w:rFonts w:ascii="Calibri" w:eastAsia="Calibri" w:hAnsi="Calibri" w:cs="Calibri"/>
        </w:rPr>
        <w:t xml:space="preserve">Career Skills </w:t>
      </w:r>
      <w:r w:rsidR="0D59E561" w:rsidRPr="013C2325">
        <w:rPr>
          <w:rFonts w:ascii="Calibri" w:eastAsia="Calibri" w:hAnsi="Calibri" w:cs="Calibri"/>
        </w:rPr>
        <w:t>curriculum as part of their Personal and Social Education time</w:t>
      </w:r>
      <w:r w:rsidR="0245D433" w:rsidRPr="013C2325">
        <w:rPr>
          <w:rFonts w:ascii="Calibri" w:eastAsia="Calibri" w:hAnsi="Calibri" w:cs="Calibri"/>
        </w:rPr>
        <w:t xml:space="preserve"> in S1-5,</w:t>
      </w:r>
      <w:r w:rsidR="0D59E561" w:rsidRPr="013C2325">
        <w:rPr>
          <w:rFonts w:ascii="Calibri" w:eastAsia="Calibri" w:hAnsi="Calibri" w:cs="Calibri"/>
        </w:rPr>
        <w:t xml:space="preserve"> based on the Career Education Standards. </w:t>
      </w:r>
      <w:r w:rsidR="0D59E561" w:rsidRPr="7A248FD6">
        <w:rPr>
          <w:rFonts w:ascii="Calibri" w:eastAsia="Calibri" w:hAnsi="Calibri" w:cs="Calibri"/>
        </w:rPr>
        <w:t>To</w:t>
      </w:r>
      <w:r w:rsidR="0D59E561" w:rsidRPr="013C2325">
        <w:rPr>
          <w:rFonts w:ascii="Calibri" w:eastAsia="Calibri" w:hAnsi="Calibri" w:cs="Calibri"/>
        </w:rPr>
        <w:t xml:space="preserve"> support this, Skills Development Scotland staff and our Developing the Young Workforc</w:t>
      </w:r>
      <w:r w:rsidR="54A937F1" w:rsidRPr="013C2325">
        <w:rPr>
          <w:rFonts w:ascii="Calibri" w:eastAsia="Calibri" w:hAnsi="Calibri" w:cs="Calibri"/>
        </w:rPr>
        <w:t xml:space="preserve">e Coordinator also visit all register sets to ensure they are known and visible to all pupils and that our young people are aware of </w:t>
      </w:r>
      <w:r w:rsidR="61DAC8C1" w:rsidRPr="013C2325">
        <w:rPr>
          <w:rFonts w:ascii="Calibri" w:eastAsia="Calibri" w:hAnsi="Calibri" w:cs="Calibri"/>
        </w:rPr>
        <w:t>where</w:t>
      </w:r>
      <w:r w:rsidR="54A937F1" w:rsidRPr="013C2325">
        <w:rPr>
          <w:rFonts w:ascii="Calibri" w:eastAsia="Calibri" w:hAnsi="Calibri" w:cs="Calibri"/>
        </w:rPr>
        <w:t xml:space="preserve"> to a</w:t>
      </w:r>
      <w:r w:rsidR="7EAA4124" w:rsidRPr="013C2325">
        <w:rPr>
          <w:rFonts w:ascii="Calibri" w:eastAsia="Calibri" w:hAnsi="Calibri" w:cs="Calibri"/>
        </w:rPr>
        <w:t>ccess support</w:t>
      </w:r>
      <w:r w:rsidR="6A218B28" w:rsidRPr="013C2325">
        <w:rPr>
          <w:rFonts w:ascii="Calibri" w:eastAsia="Calibri" w:hAnsi="Calibri" w:cs="Calibri"/>
        </w:rPr>
        <w:t xml:space="preserve"> and about online resources such as </w:t>
      </w:r>
      <w:r w:rsidRPr="013C2325">
        <w:rPr>
          <w:rFonts w:ascii="Calibri" w:eastAsia="Calibri" w:hAnsi="Calibri" w:cs="Calibri"/>
        </w:rPr>
        <w:t>My World of Work</w:t>
      </w:r>
      <w:r w:rsidR="4D4B4230" w:rsidRPr="013C2325">
        <w:rPr>
          <w:rFonts w:ascii="Calibri" w:eastAsia="Calibri" w:hAnsi="Calibri" w:cs="Calibri"/>
        </w:rPr>
        <w:t xml:space="preserve"> and, for Senior Phase pupils, the work experience website used throughout the local authority.</w:t>
      </w:r>
    </w:p>
    <w:p w14:paraId="74855016" w14:textId="56E7A33D" w:rsidR="326E0C7A" w:rsidRDefault="326E0C7A" w:rsidP="013C2325">
      <w:pPr>
        <w:ind w:right="-330"/>
        <w:jc w:val="both"/>
        <w:rPr>
          <w:rFonts w:ascii="Calibri" w:eastAsia="Calibri" w:hAnsi="Calibri" w:cs="Calibri"/>
          <w:color w:val="000000" w:themeColor="text1"/>
        </w:rPr>
      </w:pPr>
      <w:r w:rsidRPr="013C2325">
        <w:rPr>
          <w:rFonts w:ascii="Calibri" w:eastAsia="Calibri" w:hAnsi="Calibri" w:cs="Calibri"/>
          <w:color w:val="000000" w:themeColor="text1"/>
        </w:rPr>
        <w:t>Additionally,</w:t>
      </w:r>
      <w:r w:rsidR="370F4D17" w:rsidRPr="013C2325">
        <w:rPr>
          <w:rFonts w:ascii="Calibri" w:eastAsia="Calibri" w:hAnsi="Calibri" w:cs="Calibri"/>
          <w:color w:val="000000" w:themeColor="text1"/>
        </w:rPr>
        <w:t xml:space="preserve"> </w:t>
      </w:r>
      <w:r w:rsidR="2BC2A5E4" w:rsidRPr="013C2325">
        <w:rPr>
          <w:rFonts w:ascii="Calibri" w:eastAsia="Calibri" w:hAnsi="Calibri" w:cs="Calibri"/>
          <w:color w:val="000000" w:themeColor="text1"/>
        </w:rPr>
        <w:t xml:space="preserve">we have a planned calendar of Developing the Young Workforce events throughout the academic year </w:t>
      </w:r>
      <w:r w:rsidR="62B5E268" w:rsidRPr="3DC9E86F">
        <w:rPr>
          <w:rFonts w:ascii="Calibri" w:eastAsia="Calibri" w:hAnsi="Calibri" w:cs="Calibri"/>
          <w:color w:val="000000" w:themeColor="text1"/>
        </w:rPr>
        <w:t xml:space="preserve">which </w:t>
      </w:r>
      <w:r w:rsidR="62B5E268" w:rsidRPr="28494CAD">
        <w:rPr>
          <w:rFonts w:ascii="Calibri" w:eastAsia="Calibri" w:hAnsi="Calibri" w:cs="Calibri"/>
          <w:color w:val="000000" w:themeColor="text1"/>
        </w:rPr>
        <w:t xml:space="preserve">complement our </w:t>
      </w:r>
      <w:r w:rsidR="62B5E268" w:rsidRPr="3C84CCF4">
        <w:rPr>
          <w:rFonts w:ascii="Calibri" w:eastAsia="Calibri" w:hAnsi="Calibri" w:cs="Calibri"/>
          <w:color w:val="000000" w:themeColor="text1"/>
        </w:rPr>
        <w:t xml:space="preserve">curriculum. </w:t>
      </w:r>
    </w:p>
    <w:p w14:paraId="65066861" w14:textId="3FCE2449" w:rsidR="62B5E268" w:rsidRDefault="62B5E268" w:rsidP="1722F2D5">
      <w:pPr>
        <w:ind w:right="-330"/>
        <w:jc w:val="both"/>
        <w:rPr>
          <w:rFonts w:ascii="Calibri" w:hAnsi="Calibri" w:cs="Calibri"/>
          <w:color w:val="FF0000"/>
        </w:rPr>
      </w:pPr>
      <w:r w:rsidRPr="1B433452">
        <w:rPr>
          <w:rFonts w:ascii="Calibri" w:eastAsia="Calibri" w:hAnsi="Calibri" w:cs="Calibri"/>
        </w:rPr>
        <w:t xml:space="preserve">We consistently </w:t>
      </w:r>
      <w:r w:rsidR="00E16D76" w:rsidRPr="1B433452">
        <w:rPr>
          <w:rFonts w:ascii="Calibri" w:eastAsia="Calibri" w:hAnsi="Calibri" w:cs="Calibri"/>
        </w:rPr>
        <w:t>collaborate</w:t>
      </w:r>
      <w:r w:rsidRPr="1B433452">
        <w:rPr>
          <w:rFonts w:ascii="Calibri" w:eastAsia="Calibri" w:hAnsi="Calibri" w:cs="Calibri"/>
        </w:rPr>
        <w:t xml:space="preserve"> with external partners to support our young people into positive </w:t>
      </w:r>
      <w:r w:rsidRPr="106809C4">
        <w:rPr>
          <w:rFonts w:ascii="Calibri" w:eastAsia="Calibri" w:hAnsi="Calibri" w:cs="Calibri"/>
        </w:rPr>
        <w:t>destinations</w:t>
      </w:r>
      <w:r w:rsidRPr="1722F2D5">
        <w:rPr>
          <w:rFonts w:ascii="Calibri" w:eastAsia="Calibri" w:hAnsi="Calibri" w:cs="Calibri"/>
        </w:rPr>
        <w:t xml:space="preserve">. </w:t>
      </w:r>
      <w:r w:rsidRPr="1722F2D5">
        <w:rPr>
          <w:rFonts w:ascii="Calibri" w:eastAsia="Calibri" w:hAnsi="Calibri" w:cs="Calibri"/>
          <w:color w:val="000000" w:themeColor="text1"/>
        </w:rPr>
        <w:t>Almost</w:t>
      </w:r>
      <w:r w:rsidR="00E16D76">
        <w:rPr>
          <w:rFonts w:ascii="Calibri" w:eastAsia="Calibri" w:hAnsi="Calibri" w:cs="Calibri"/>
          <w:color w:val="000000" w:themeColor="text1"/>
        </w:rPr>
        <w:t xml:space="preserve"> </w:t>
      </w:r>
      <w:r w:rsidRPr="1722F2D5">
        <w:rPr>
          <w:rFonts w:ascii="Calibri" w:eastAsia="Calibri" w:hAnsi="Calibri" w:cs="Calibri"/>
          <w:color w:val="000000" w:themeColor="text1"/>
        </w:rPr>
        <w:t>all pupils, including our pupils with A</w:t>
      </w:r>
      <w:r w:rsidR="00E16D76">
        <w:rPr>
          <w:rFonts w:ascii="Calibri" w:eastAsia="Calibri" w:hAnsi="Calibri" w:cs="Calibri"/>
          <w:color w:val="000000" w:themeColor="text1"/>
        </w:rPr>
        <w:t xml:space="preserve">dditional </w:t>
      </w:r>
      <w:r w:rsidRPr="1722F2D5">
        <w:rPr>
          <w:rFonts w:ascii="Calibri" w:eastAsia="Calibri" w:hAnsi="Calibri" w:cs="Calibri"/>
          <w:color w:val="000000" w:themeColor="text1"/>
        </w:rPr>
        <w:t>S</w:t>
      </w:r>
      <w:r w:rsidR="00E16D76">
        <w:rPr>
          <w:rFonts w:ascii="Calibri" w:eastAsia="Calibri" w:hAnsi="Calibri" w:cs="Calibri"/>
          <w:color w:val="000000" w:themeColor="text1"/>
        </w:rPr>
        <w:t xml:space="preserve">upport </w:t>
      </w:r>
      <w:r w:rsidRPr="1722F2D5">
        <w:rPr>
          <w:rFonts w:ascii="Calibri" w:eastAsia="Calibri" w:hAnsi="Calibri" w:cs="Calibri"/>
          <w:color w:val="000000" w:themeColor="text1"/>
        </w:rPr>
        <w:t>N</w:t>
      </w:r>
      <w:r w:rsidR="00E16D76">
        <w:rPr>
          <w:rFonts w:ascii="Calibri" w:eastAsia="Calibri" w:hAnsi="Calibri" w:cs="Calibri"/>
          <w:color w:val="000000" w:themeColor="text1"/>
        </w:rPr>
        <w:t>eeds</w:t>
      </w:r>
      <w:r w:rsidRPr="1722F2D5">
        <w:rPr>
          <w:rFonts w:ascii="Calibri" w:eastAsia="Calibri" w:hAnsi="Calibri" w:cs="Calibri"/>
          <w:color w:val="000000" w:themeColor="text1"/>
        </w:rPr>
        <w:t xml:space="preserve"> and </w:t>
      </w:r>
      <w:r w:rsidR="00E16D76">
        <w:rPr>
          <w:rFonts w:ascii="Calibri" w:eastAsia="Calibri" w:hAnsi="Calibri" w:cs="Calibri"/>
          <w:color w:val="000000" w:themeColor="text1"/>
        </w:rPr>
        <w:t>in receipt of free school meals,</w:t>
      </w:r>
      <w:r w:rsidRPr="1722F2D5">
        <w:rPr>
          <w:rFonts w:ascii="Calibri" w:eastAsia="Calibri" w:hAnsi="Calibri" w:cs="Calibri"/>
          <w:color w:val="000000" w:themeColor="text1"/>
        </w:rPr>
        <w:t xml:space="preserve"> move into positive destinations, in line </w:t>
      </w:r>
      <w:r w:rsidR="00D22CE2">
        <w:rPr>
          <w:rFonts w:ascii="Calibri" w:eastAsia="Calibri" w:hAnsi="Calibri" w:cs="Calibri"/>
          <w:color w:val="000000" w:themeColor="text1"/>
        </w:rPr>
        <w:t xml:space="preserve">with </w:t>
      </w:r>
      <w:r w:rsidRPr="1722F2D5">
        <w:rPr>
          <w:rFonts w:ascii="Calibri" w:eastAsia="Calibri" w:hAnsi="Calibri" w:cs="Calibri"/>
          <w:color w:val="000000" w:themeColor="text1"/>
        </w:rPr>
        <w:t xml:space="preserve">or above </w:t>
      </w:r>
      <w:r w:rsidR="00E16D76">
        <w:rPr>
          <w:rFonts w:ascii="Calibri" w:eastAsia="Calibri" w:hAnsi="Calibri" w:cs="Calibri"/>
          <w:color w:val="000000" w:themeColor="text1"/>
        </w:rPr>
        <w:t>comparator</w:t>
      </w:r>
      <w:r w:rsidRPr="1722F2D5">
        <w:rPr>
          <w:rFonts w:ascii="Calibri" w:eastAsia="Calibri" w:hAnsi="Calibri" w:cs="Calibri"/>
          <w:color w:val="000000" w:themeColor="text1"/>
        </w:rPr>
        <w:t xml:space="preserve"> </w:t>
      </w:r>
      <w:r w:rsidR="00D22CE2">
        <w:rPr>
          <w:rFonts w:ascii="Calibri" w:eastAsia="Calibri" w:hAnsi="Calibri" w:cs="Calibri"/>
          <w:color w:val="000000" w:themeColor="text1"/>
        </w:rPr>
        <w:t>data</w:t>
      </w:r>
      <w:r w:rsidRPr="1722F2D5">
        <w:rPr>
          <w:rFonts w:ascii="Calibri" w:eastAsia="Calibri" w:hAnsi="Calibri" w:cs="Calibri"/>
          <w:color w:val="000000" w:themeColor="text1"/>
        </w:rPr>
        <w:t>.</w:t>
      </w:r>
    </w:p>
    <w:p w14:paraId="77B7086D" w14:textId="1BE0F8C9" w:rsidR="62B5E268" w:rsidRDefault="62B5E268" w:rsidP="1B433452">
      <w:pPr>
        <w:ind w:right="-330"/>
        <w:rPr>
          <w:rFonts w:ascii="Calibri" w:eastAsia="Calibri" w:hAnsi="Calibri" w:cs="Calibri"/>
        </w:rPr>
      </w:pPr>
      <w:r w:rsidRPr="3989B890">
        <w:rPr>
          <w:rFonts w:ascii="Calibri" w:eastAsia="Calibri" w:hAnsi="Calibri" w:cs="Calibri"/>
        </w:rPr>
        <w:t>16</w:t>
      </w:r>
      <w:r w:rsidRPr="1B433452">
        <w:rPr>
          <w:rFonts w:ascii="Calibri" w:eastAsia="Calibri" w:hAnsi="Calibri" w:cs="Calibri"/>
        </w:rPr>
        <w:t>+ pathway planning meetings are held in term</w:t>
      </w:r>
      <w:r w:rsidR="00D22CE2">
        <w:rPr>
          <w:rFonts w:ascii="Calibri" w:eastAsia="Calibri" w:hAnsi="Calibri" w:cs="Calibri"/>
        </w:rPr>
        <w:t>s two and four</w:t>
      </w:r>
      <w:r w:rsidRPr="1B433452">
        <w:rPr>
          <w:rFonts w:ascii="Calibri" w:eastAsia="Calibri" w:hAnsi="Calibri" w:cs="Calibri"/>
        </w:rPr>
        <w:t xml:space="preserve"> to ensure that </w:t>
      </w:r>
      <w:r w:rsidR="00D22CE2">
        <w:rPr>
          <w:rFonts w:ascii="Calibri" w:eastAsia="Calibri" w:hAnsi="Calibri" w:cs="Calibri"/>
        </w:rPr>
        <w:t>both w</w:t>
      </w:r>
      <w:r w:rsidRPr="1B433452">
        <w:rPr>
          <w:rFonts w:ascii="Calibri" w:eastAsia="Calibri" w:hAnsi="Calibri" w:cs="Calibri"/>
        </w:rPr>
        <w:t xml:space="preserve">inter and </w:t>
      </w:r>
      <w:r w:rsidR="00D22CE2">
        <w:rPr>
          <w:rFonts w:ascii="Calibri" w:eastAsia="Calibri" w:hAnsi="Calibri" w:cs="Calibri"/>
        </w:rPr>
        <w:t>s</w:t>
      </w:r>
      <w:r w:rsidRPr="1B433452">
        <w:rPr>
          <w:rFonts w:ascii="Calibri" w:eastAsia="Calibri" w:hAnsi="Calibri" w:cs="Calibri"/>
        </w:rPr>
        <w:t>ummer leavers are well supported with their options and chosen destinations. The structure of these meetings ensures a continued focus on groups of pupils who may require more targeted support including Care Experienced Pupils and those with alternative educational provision.</w:t>
      </w:r>
    </w:p>
    <w:p w14:paraId="131CE4B9" w14:textId="104C4019" w:rsidR="168EB2AF" w:rsidRDefault="047BA669" w:rsidP="3B3FF807">
      <w:pPr>
        <w:spacing w:after="120" w:line="264" w:lineRule="auto"/>
        <w:rPr>
          <w:rFonts w:ascii="Calibri" w:eastAsia="Calibri" w:hAnsi="Calibri" w:cs="Calibri"/>
        </w:rPr>
      </w:pPr>
      <w:r w:rsidRPr="013C2325">
        <w:rPr>
          <w:rFonts w:ascii="Calibri" w:eastAsia="Calibri" w:hAnsi="Calibri" w:cs="Calibri"/>
        </w:rPr>
        <w:t xml:space="preserve">Pupils will have the opportunity to attend classes to support them with university, college or apprenticeship applications in addition to </w:t>
      </w:r>
      <w:r w:rsidR="003D683F">
        <w:rPr>
          <w:rFonts w:ascii="Calibri" w:eastAsia="Calibri" w:hAnsi="Calibri" w:cs="Calibri"/>
        </w:rPr>
        <w:t>Developing the Young Workforce (DYW)</w:t>
      </w:r>
      <w:r w:rsidRPr="013C2325">
        <w:rPr>
          <w:rFonts w:ascii="Calibri" w:eastAsia="Calibri" w:hAnsi="Calibri" w:cs="Calibri"/>
        </w:rPr>
        <w:t xml:space="preserve"> provision planned throughout the year. We also have strong links with Airport House</w:t>
      </w:r>
      <w:r w:rsidR="544F0BE4" w:rsidRPr="61680FBF">
        <w:rPr>
          <w:rFonts w:ascii="Calibri" w:eastAsia="Calibri" w:hAnsi="Calibri" w:cs="Calibri"/>
        </w:rPr>
        <w:t>,</w:t>
      </w:r>
      <w:r w:rsidRPr="5DF693CA">
        <w:rPr>
          <w:rFonts w:ascii="Calibri" w:eastAsia="Calibri" w:hAnsi="Calibri" w:cs="Calibri"/>
        </w:rPr>
        <w:t xml:space="preserve"> </w:t>
      </w:r>
      <w:r w:rsidR="544F0BE4" w:rsidRPr="1439F65E">
        <w:rPr>
          <w:rFonts w:ascii="Calibri" w:eastAsia="Calibri" w:hAnsi="Calibri" w:cs="Calibri"/>
        </w:rPr>
        <w:t>Highland Tutoring Service</w:t>
      </w:r>
      <w:r w:rsidR="040E978B" w:rsidRPr="1439F65E">
        <w:rPr>
          <w:rFonts w:ascii="Calibri" w:eastAsia="Calibri" w:hAnsi="Calibri" w:cs="Calibri"/>
        </w:rPr>
        <w:t xml:space="preserve"> </w:t>
      </w:r>
      <w:r w:rsidR="040E978B" w:rsidRPr="623451B1">
        <w:rPr>
          <w:rFonts w:ascii="Calibri" w:eastAsia="Calibri" w:hAnsi="Calibri" w:cs="Calibri"/>
        </w:rPr>
        <w:t>and</w:t>
      </w:r>
      <w:r w:rsidRPr="013C2325">
        <w:rPr>
          <w:rFonts w:ascii="Calibri" w:eastAsia="Calibri" w:hAnsi="Calibri" w:cs="Calibri"/>
        </w:rPr>
        <w:t xml:space="preserve"> Home to Highland </w:t>
      </w:r>
      <w:r w:rsidR="1B8F9FB3" w:rsidRPr="727F532B">
        <w:rPr>
          <w:rFonts w:ascii="Calibri" w:eastAsia="Calibri" w:hAnsi="Calibri" w:cs="Calibri"/>
        </w:rPr>
        <w:t>to support</w:t>
      </w:r>
      <w:r w:rsidRPr="623451B1">
        <w:rPr>
          <w:rFonts w:ascii="Calibri" w:eastAsia="Calibri" w:hAnsi="Calibri" w:cs="Calibri"/>
        </w:rPr>
        <w:t xml:space="preserve"> </w:t>
      </w:r>
      <w:r w:rsidRPr="013C2325">
        <w:rPr>
          <w:rFonts w:ascii="Calibri" w:eastAsia="Calibri" w:hAnsi="Calibri" w:cs="Calibri"/>
        </w:rPr>
        <w:t xml:space="preserve">pupils </w:t>
      </w:r>
      <w:r w:rsidR="2B69ABE8" w:rsidRPr="7E2A9924">
        <w:rPr>
          <w:rFonts w:ascii="Calibri" w:eastAsia="Calibri" w:hAnsi="Calibri" w:cs="Calibri"/>
        </w:rPr>
        <w:t xml:space="preserve">where </w:t>
      </w:r>
      <w:r w:rsidR="2B69ABE8" w:rsidRPr="3935825B">
        <w:rPr>
          <w:rFonts w:ascii="Calibri" w:eastAsia="Calibri" w:hAnsi="Calibri" w:cs="Calibri"/>
        </w:rPr>
        <w:t>appropriate</w:t>
      </w:r>
      <w:r w:rsidR="2C423300" w:rsidRPr="660AC919">
        <w:rPr>
          <w:rFonts w:ascii="Calibri" w:eastAsia="Calibri" w:hAnsi="Calibri" w:cs="Calibri"/>
        </w:rPr>
        <w:t xml:space="preserve">. </w:t>
      </w:r>
      <w:r w:rsidR="003D683F" w:rsidRPr="0AE35BB7">
        <w:rPr>
          <w:rFonts w:ascii="Calibri" w:eastAsia="Calibri" w:hAnsi="Calibri" w:cs="Calibri"/>
        </w:rPr>
        <w:t>Skills Development Scotland supports all pupils</w:t>
      </w:r>
      <w:r w:rsidR="2C423300" w:rsidRPr="1BD1B37C">
        <w:rPr>
          <w:rFonts w:ascii="Calibri" w:eastAsia="Calibri" w:hAnsi="Calibri" w:cs="Calibri"/>
        </w:rPr>
        <w:t xml:space="preserve">. </w:t>
      </w:r>
    </w:p>
    <w:p w14:paraId="7D418C50" w14:textId="0F1B8CBA" w:rsidR="00975EDD" w:rsidRPr="00975EDD" w:rsidRDefault="00975EDD" w:rsidP="00975EDD">
      <w:pPr>
        <w:ind w:right="-8"/>
        <w:rPr>
          <w:rFonts w:ascii="Calibri" w:eastAsia="MS Mincho" w:hAnsi="Calibri" w:cs="Calibri"/>
        </w:rPr>
      </w:pPr>
      <w:r w:rsidRPr="00975EDD">
        <w:rPr>
          <w:rFonts w:ascii="Calibri" w:hAnsi="Calibri" w:cs="Calibri"/>
        </w:rPr>
        <w:t xml:space="preserve">The upcoming introduction of the </w:t>
      </w:r>
      <w:r w:rsidR="00B80BC0">
        <w:rPr>
          <w:rFonts w:ascii="Calibri" w:hAnsi="Calibri" w:cs="Calibri"/>
        </w:rPr>
        <w:t>‘</w:t>
      </w:r>
      <w:r w:rsidRPr="00975EDD">
        <w:rPr>
          <w:rFonts w:ascii="Calibri" w:hAnsi="Calibri" w:cs="Calibri"/>
        </w:rPr>
        <w:t>Unifrog</w:t>
      </w:r>
      <w:r w:rsidR="00B80BC0">
        <w:rPr>
          <w:rFonts w:ascii="Calibri" w:hAnsi="Calibri" w:cs="Calibri"/>
        </w:rPr>
        <w:t>’</w:t>
      </w:r>
      <w:r w:rsidRPr="00975EDD">
        <w:rPr>
          <w:rFonts w:ascii="Calibri" w:hAnsi="Calibri" w:cs="Calibri"/>
        </w:rPr>
        <w:t xml:space="preserve"> platform will support pupils to recognise and articulate the skills and attributes gained both in and beyond the classroom.</w:t>
      </w:r>
    </w:p>
    <w:p w14:paraId="7F301200" w14:textId="266A1DA7" w:rsidR="43E8295D" w:rsidRDefault="43E8295D" w:rsidP="43E8295D">
      <w:pPr>
        <w:ind w:right="-330"/>
        <w:rPr>
          <w:rFonts w:ascii="Calibri" w:hAnsi="Calibri" w:cs="Calibri"/>
          <w:color w:val="FF0000"/>
        </w:rPr>
      </w:pPr>
    </w:p>
    <w:p w14:paraId="68651C98" w14:textId="77777777" w:rsidR="003B6821" w:rsidRDefault="003B6821">
      <w:pPr>
        <w:rPr>
          <w:rFonts w:ascii="Calibri" w:hAnsi="Calibri" w:cs="Calibri"/>
          <w:bCs/>
          <w:color w:val="FF0000"/>
        </w:rPr>
      </w:pPr>
      <w:r>
        <w:rPr>
          <w:rFonts w:ascii="Calibri" w:hAnsi="Calibri" w:cs="Calibri"/>
          <w:bCs/>
          <w:color w:val="FF0000"/>
        </w:rPr>
        <w:br w:type="page"/>
      </w:r>
    </w:p>
    <w:p w14:paraId="53D6BBFF" w14:textId="07B1D82F" w:rsidR="003D3CD7" w:rsidRDefault="003D3CD7" w:rsidP="00C00358">
      <w:pPr>
        <w:ind w:right="-330"/>
        <w:rPr>
          <w:rFonts w:ascii="Calibri" w:hAnsi="Calibri" w:cs="Calibri"/>
        </w:rPr>
      </w:pPr>
      <w:r w:rsidRPr="003D3CD7">
        <w:rPr>
          <w:rFonts w:ascii="Calibri" w:hAnsi="Calibri" w:cs="Calibri"/>
          <w:b/>
          <w:bCs/>
        </w:rPr>
        <w:t>Appendix 1</w:t>
      </w:r>
      <w:r>
        <w:rPr>
          <w:rFonts w:ascii="Calibri" w:hAnsi="Calibri" w:cs="Calibri"/>
        </w:rPr>
        <w:t xml:space="preserve"> </w:t>
      </w:r>
      <w:r w:rsidR="006F257F">
        <w:rPr>
          <w:rFonts w:ascii="Calibri" w:hAnsi="Calibri" w:cs="Calibri"/>
        </w:rPr>
        <w:t>THS Curricular structure diagram</w:t>
      </w:r>
    </w:p>
    <w:p w14:paraId="70FC6339" w14:textId="145BE369" w:rsidR="00C62568" w:rsidRDefault="008C4B46" w:rsidP="00C00358">
      <w:pPr>
        <w:ind w:right="-330"/>
        <w:rPr>
          <w:rFonts w:ascii="Calibri" w:hAnsi="Calibri" w:cs="Calibri"/>
        </w:rPr>
      </w:pPr>
      <w:r w:rsidRPr="008C4B46">
        <w:rPr>
          <w:rFonts w:ascii="Calibri" w:hAnsi="Calibri" w:cs="Calibri"/>
          <w:noProof/>
        </w:rPr>
        <w:drawing>
          <wp:inline distT="0" distB="0" distL="0" distR="0" wp14:anchorId="242FFB27" wp14:editId="14C0129D">
            <wp:extent cx="5836920" cy="2208530"/>
            <wp:effectExtent l="0" t="0" r="0" b="1270"/>
            <wp:docPr id="1969896770" name="Picture 1">
              <a:extLst xmlns:a="http://schemas.openxmlformats.org/drawingml/2006/main">
                <a:ext uri="{FF2B5EF4-FFF2-40B4-BE49-F238E27FC236}">
                  <a16:creationId xmlns:a16="http://schemas.microsoft.com/office/drawing/2014/main" id="{ACEB3BFC-4801-4207-BB1E-FC3FF25897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896770" name=""/>
                    <pic:cNvPicPr/>
                  </pic:nvPicPr>
                  <pic:blipFill>
                    <a:blip r:embed="rId11"/>
                    <a:stretch>
                      <a:fillRect/>
                    </a:stretch>
                  </pic:blipFill>
                  <pic:spPr>
                    <a:xfrm>
                      <a:off x="0" y="0"/>
                      <a:ext cx="5836920" cy="2208530"/>
                    </a:xfrm>
                    <a:prstGeom prst="rect">
                      <a:avLst/>
                    </a:prstGeom>
                  </pic:spPr>
                </pic:pic>
              </a:graphicData>
            </a:graphic>
          </wp:inline>
        </w:drawing>
      </w:r>
    </w:p>
    <w:p w14:paraId="7029EEB5" w14:textId="7FC4DC79" w:rsidR="003D3CD7" w:rsidRDefault="003D3CD7" w:rsidP="00C00358">
      <w:pPr>
        <w:ind w:right="-330"/>
        <w:rPr>
          <w:rFonts w:ascii="Calibri" w:hAnsi="Calibri" w:cs="Calibri"/>
        </w:rPr>
      </w:pPr>
    </w:p>
    <w:p w14:paraId="37503E61" w14:textId="78CEA16E" w:rsidR="008C4B46" w:rsidRDefault="008C4B46" w:rsidP="008C4B46">
      <w:pPr>
        <w:ind w:right="-330"/>
        <w:rPr>
          <w:rFonts w:ascii="Calibri" w:hAnsi="Calibri" w:cs="Calibri"/>
        </w:rPr>
      </w:pPr>
      <w:r w:rsidRPr="003D3CD7">
        <w:rPr>
          <w:rFonts w:ascii="Calibri" w:hAnsi="Calibri" w:cs="Calibri"/>
          <w:b/>
          <w:bCs/>
        </w:rPr>
        <w:t xml:space="preserve">Appendix </w:t>
      </w:r>
      <w:r>
        <w:rPr>
          <w:rFonts w:ascii="Calibri" w:hAnsi="Calibri" w:cs="Calibri"/>
          <w:b/>
          <w:bCs/>
        </w:rPr>
        <w:t>2</w:t>
      </w:r>
      <w:r>
        <w:rPr>
          <w:rFonts w:ascii="Calibri" w:hAnsi="Calibri" w:cs="Calibri"/>
        </w:rPr>
        <w:t xml:space="preserve"> Example of subject pathway</w:t>
      </w:r>
      <w:r w:rsidR="006F24EA">
        <w:rPr>
          <w:rFonts w:ascii="Calibri" w:hAnsi="Calibri" w:cs="Calibri"/>
        </w:rPr>
        <w:t xml:space="preserve"> diagram</w:t>
      </w:r>
    </w:p>
    <w:p w14:paraId="028A757D" w14:textId="54DDF8C7" w:rsidR="008C4B46" w:rsidRDefault="003660DA" w:rsidP="008C4B46">
      <w:pPr>
        <w:ind w:right="-330"/>
        <w:rPr>
          <w:rFonts w:ascii="Calibri" w:hAnsi="Calibri" w:cs="Calibri"/>
        </w:rPr>
      </w:pPr>
      <w:r w:rsidRPr="003660DA">
        <w:rPr>
          <w:rFonts w:ascii="Calibri" w:hAnsi="Calibri" w:cs="Calibri"/>
          <w:noProof/>
        </w:rPr>
        <w:drawing>
          <wp:inline distT="0" distB="0" distL="0" distR="0" wp14:anchorId="629DDE22" wp14:editId="78FDD0F7">
            <wp:extent cx="5109338" cy="3790315"/>
            <wp:effectExtent l="0" t="0" r="0" b="635"/>
            <wp:docPr id="1881816872" name="Picture 1">
              <a:extLst xmlns:a="http://schemas.openxmlformats.org/drawingml/2006/main">
                <a:ext uri="{FF2B5EF4-FFF2-40B4-BE49-F238E27FC236}">
                  <a16:creationId xmlns:a16="http://schemas.microsoft.com/office/drawing/2014/main" id="{B4BAA03B-C2C1-4558-BA11-E31338ADA7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816872" name=""/>
                    <pic:cNvPicPr/>
                  </pic:nvPicPr>
                  <pic:blipFill>
                    <a:blip r:embed="rId12"/>
                    <a:stretch>
                      <a:fillRect/>
                    </a:stretch>
                  </pic:blipFill>
                  <pic:spPr>
                    <a:xfrm>
                      <a:off x="0" y="0"/>
                      <a:ext cx="5114697" cy="3794291"/>
                    </a:xfrm>
                    <a:prstGeom prst="rect">
                      <a:avLst/>
                    </a:prstGeom>
                  </pic:spPr>
                </pic:pic>
              </a:graphicData>
            </a:graphic>
          </wp:inline>
        </w:drawing>
      </w:r>
    </w:p>
    <w:p w14:paraId="78392581" w14:textId="77777777" w:rsidR="003660DA" w:rsidRDefault="003660DA" w:rsidP="008C4B46">
      <w:pPr>
        <w:ind w:right="-330"/>
        <w:rPr>
          <w:rFonts w:ascii="Calibri" w:hAnsi="Calibri" w:cs="Calibri"/>
        </w:rPr>
      </w:pPr>
    </w:p>
    <w:p w14:paraId="03517D27" w14:textId="44C4BD20" w:rsidR="003D3CD7" w:rsidRDefault="003D3CD7" w:rsidP="00C00358">
      <w:pPr>
        <w:ind w:right="-330"/>
        <w:rPr>
          <w:rFonts w:ascii="Calibri" w:hAnsi="Calibri" w:cs="Calibri"/>
        </w:rPr>
      </w:pPr>
    </w:p>
    <w:p w14:paraId="3A68FCDD" w14:textId="13E9BF9E" w:rsidR="003D3CD7" w:rsidRDefault="003D3CD7" w:rsidP="00C00358">
      <w:pPr>
        <w:ind w:right="-330"/>
        <w:rPr>
          <w:rFonts w:ascii="Calibri" w:hAnsi="Calibri" w:cs="Calibri"/>
        </w:rPr>
      </w:pPr>
    </w:p>
    <w:p w14:paraId="6B513469" w14:textId="4C3F6CCE" w:rsidR="006F257F" w:rsidRPr="00DE30BB" w:rsidRDefault="006F257F" w:rsidP="00C00358">
      <w:pPr>
        <w:ind w:right="-330"/>
        <w:rPr>
          <w:rFonts w:ascii="Calibri" w:hAnsi="Calibri" w:cs="Calibri"/>
        </w:rPr>
      </w:pPr>
    </w:p>
    <w:sectPr w:rsidR="006F257F" w:rsidRPr="00DE30BB" w:rsidSect="00476A82">
      <w:footerReference w:type="default" r:id="rId13"/>
      <w:pgSz w:w="11906" w:h="16838"/>
      <w:pgMar w:top="709" w:right="1274" w:bottom="170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BA3BC" w14:textId="77777777" w:rsidR="00630F21" w:rsidRDefault="00630F21" w:rsidP="00147C0C">
      <w:pPr>
        <w:spacing w:after="0" w:line="240" w:lineRule="auto"/>
      </w:pPr>
      <w:r>
        <w:separator/>
      </w:r>
    </w:p>
  </w:endnote>
  <w:endnote w:type="continuationSeparator" w:id="0">
    <w:p w14:paraId="715EC548" w14:textId="77777777" w:rsidR="00630F21" w:rsidRDefault="00630F21" w:rsidP="00147C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8FE25" w14:textId="7EE7BC19" w:rsidR="00147C0C" w:rsidRPr="00147C0C" w:rsidRDefault="00147C0C">
    <w:pPr>
      <w:pStyle w:val="Footer"/>
      <w:rPr>
        <w:rFonts w:ascii="Calibri" w:hAnsi="Calibri" w:cs="Calibri"/>
        <w:i/>
        <w:iCs/>
        <w:sz w:val="22"/>
        <w:szCs w:val="22"/>
      </w:rPr>
    </w:pPr>
    <w:r w:rsidRPr="00147C0C">
      <w:rPr>
        <w:rFonts w:ascii="Calibri" w:hAnsi="Calibri" w:cs="Calibri"/>
        <w:i/>
        <w:iCs/>
        <w:sz w:val="22"/>
        <w:szCs w:val="22"/>
      </w:rPr>
      <w:t>THS Curriculum Rationale 2025-26</w:t>
    </w:r>
  </w:p>
  <w:p w14:paraId="2492FBEB" w14:textId="77777777" w:rsidR="00147C0C" w:rsidRDefault="00147C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8B851" w14:textId="77777777" w:rsidR="00630F21" w:rsidRDefault="00630F21" w:rsidP="00147C0C">
      <w:pPr>
        <w:spacing w:after="0" w:line="240" w:lineRule="auto"/>
      </w:pPr>
      <w:r>
        <w:separator/>
      </w:r>
    </w:p>
  </w:footnote>
  <w:footnote w:type="continuationSeparator" w:id="0">
    <w:p w14:paraId="23A0E09F" w14:textId="77777777" w:rsidR="00630F21" w:rsidRDefault="00630F21" w:rsidP="00147C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0BB"/>
    <w:rsid w:val="00002647"/>
    <w:rsid w:val="00003486"/>
    <w:rsid w:val="00003C0E"/>
    <w:rsid w:val="00007477"/>
    <w:rsid w:val="0002178D"/>
    <w:rsid w:val="0002669A"/>
    <w:rsid w:val="00031353"/>
    <w:rsid w:val="000337C2"/>
    <w:rsid w:val="00034624"/>
    <w:rsid w:val="0004062A"/>
    <w:rsid w:val="00040AE5"/>
    <w:rsid w:val="000413C3"/>
    <w:rsid w:val="00044CB0"/>
    <w:rsid w:val="000536DA"/>
    <w:rsid w:val="00057C25"/>
    <w:rsid w:val="000648CE"/>
    <w:rsid w:val="00065017"/>
    <w:rsid w:val="0006608B"/>
    <w:rsid w:val="00066339"/>
    <w:rsid w:val="00071472"/>
    <w:rsid w:val="000732E4"/>
    <w:rsid w:val="00075A1B"/>
    <w:rsid w:val="00075C04"/>
    <w:rsid w:val="000778B6"/>
    <w:rsid w:val="000873DA"/>
    <w:rsid w:val="000912B9"/>
    <w:rsid w:val="000952FF"/>
    <w:rsid w:val="0009627C"/>
    <w:rsid w:val="000B24F6"/>
    <w:rsid w:val="000B436E"/>
    <w:rsid w:val="000C1606"/>
    <w:rsid w:val="000C6825"/>
    <w:rsid w:val="000D525C"/>
    <w:rsid w:val="000D6449"/>
    <w:rsid w:val="000E166E"/>
    <w:rsid w:val="000E4757"/>
    <w:rsid w:val="000E58C0"/>
    <w:rsid w:val="000F34E6"/>
    <w:rsid w:val="000F4BF0"/>
    <w:rsid w:val="000F4D6D"/>
    <w:rsid w:val="000F4E84"/>
    <w:rsid w:val="000F656D"/>
    <w:rsid w:val="000F70EF"/>
    <w:rsid w:val="0010637C"/>
    <w:rsid w:val="00114E65"/>
    <w:rsid w:val="00120612"/>
    <w:rsid w:val="0012331B"/>
    <w:rsid w:val="001266DD"/>
    <w:rsid w:val="00126E9F"/>
    <w:rsid w:val="00130714"/>
    <w:rsid w:val="00131302"/>
    <w:rsid w:val="00132089"/>
    <w:rsid w:val="00142864"/>
    <w:rsid w:val="0014446C"/>
    <w:rsid w:val="00147C0C"/>
    <w:rsid w:val="00151F4E"/>
    <w:rsid w:val="00155AC7"/>
    <w:rsid w:val="0016347F"/>
    <w:rsid w:val="00165BE3"/>
    <w:rsid w:val="0017196A"/>
    <w:rsid w:val="00173E4B"/>
    <w:rsid w:val="00184390"/>
    <w:rsid w:val="00185FCD"/>
    <w:rsid w:val="00192B33"/>
    <w:rsid w:val="00193401"/>
    <w:rsid w:val="00196D64"/>
    <w:rsid w:val="001A0467"/>
    <w:rsid w:val="001A5B45"/>
    <w:rsid w:val="001A7B21"/>
    <w:rsid w:val="001B04DF"/>
    <w:rsid w:val="001B09A7"/>
    <w:rsid w:val="001B0B16"/>
    <w:rsid w:val="001B0FAE"/>
    <w:rsid w:val="001B1B0E"/>
    <w:rsid w:val="001B79FF"/>
    <w:rsid w:val="001C6803"/>
    <w:rsid w:val="001C782D"/>
    <w:rsid w:val="001D4577"/>
    <w:rsid w:val="001D4AB3"/>
    <w:rsid w:val="001D66C8"/>
    <w:rsid w:val="001E4313"/>
    <w:rsid w:val="002007FD"/>
    <w:rsid w:val="00201461"/>
    <w:rsid w:val="00202E6B"/>
    <w:rsid w:val="00207B14"/>
    <w:rsid w:val="00210DEC"/>
    <w:rsid w:val="00216FDF"/>
    <w:rsid w:val="00222634"/>
    <w:rsid w:val="00227DF0"/>
    <w:rsid w:val="00231CD1"/>
    <w:rsid w:val="00247FDB"/>
    <w:rsid w:val="002509EA"/>
    <w:rsid w:val="00263C98"/>
    <w:rsid w:val="00266C22"/>
    <w:rsid w:val="00273435"/>
    <w:rsid w:val="002752FB"/>
    <w:rsid w:val="00276CFE"/>
    <w:rsid w:val="00282A80"/>
    <w:rsid w:val="0028428E"/>
    <w:rsid w:val="00285989"/>
    <w:rsid w:val="00286C28"/>
    <w:rsid w:val="002925C8"/>
    <w:rsid w:val="00292D19"/>
    <w:rsid w:val="002A3168"/>
    <w:rsid w:val="002A5E44"/>
    <w:rsid w:val="002B1569"/>
    <w:rsid w:val="002C07E6"/>
    <w:rsid w:val="002C28E4"/>
    <w:rsid w:val="002C59D1"/>
    <w:rsid w:val="002E194B"/>
    <w:rsid w:val="002E47DB"/>
    <w:rsid w:val="002E4E0C"/>
    <w:rsid w:val="002F2207"/>
    <w:rsid w:val="003000A6"/>
    <w:rsid w:val="003012F2"/>
    <w:rsid w:val="00304691"/>
    <w:rsid w:val="003069DD"/>
    <w:rsid w:val="00310349"/>
    <w:rsid w:val="00312871"/>
    <w:rsid w:val="0031302E"/>
    <w:rsid w:val="00315530"/>
    <w:rsid w:val="003155F9"/>
    <w:rsid w:val="00315737"/>
    <w:rsid w:val="00320637"/>
    <w:rsid w:val="00324F79"/>
    <w:rsid w:val="00326B5D"/>
    <w:rsid w:val="00333695"/>
    <w:rsid w:val="00337DA5"/>
    <w:rsid w:val="0034167E"/>
    <w:rsid w:val="00341891"/>
    <w:rsid w:val="003449CB"/>
    <w:rsid w:val="003469DD"/>
    <w:rsid w:val="003567F7"/>
    <w:rsid w:val="00356D82"/>
    <w:rsid w:val="003644D0"/>
    <w:rsid w:val="003660DA"/>
    <w:rsid w:val="003707EC"/>
    <w:rsid w:val="0037176B"/>
    <w:rsid w:val="00377901"/>
    <w:rsid w:val="00381797"/>
    <w:rsid w:val="0038592B"/>
    <w:rsid w:val="00390870"/>
    <w:rsid w:val="00391A45"/>
    <w:rsid w:val="003937B5"/>
    <w:rsid w:val="00393DA2"/>
    <w:rsid w:val="003A636F"/>
    <w:rsid w:val="003B6821"/>
    <w:rsid w:val="003C0145"/>
    <w:rsid w:val="003C60C4"/>
    <w:rsid w:val="003D1F12"/>
    <w:rsid w:val="003D3CD7"/>
    <w:rsid w:val="003D3D79"/>
    <w:rsid w:val="003D683F"/>
    <w:rsid w:val="003E080A"/>
    <w:rsid w:val="003E724E"/>
    <w:rsid w:val="003F067E"/>
    <w:rsid w:val="003F125D"/>
    <w:rsid w:val="003F5C46"/>
    <w:rsid w:val="00401333"/>
    <w:rsid w:val="00401ABF"/>
    <w:rsid w:val="0041108B"/>
    <w:rsid w:val="00435202"/>
    <w:rsid w:val="00442CC9"/>
    <w:rsid w:val="004438E7"/>
    <w:rsid w:val="00443A1D"/>
    <w:rsid w:val="004443C0"/>
    <w:rsid w:val="00456611"/>
    <w:rsid w:val="00461449"/>
    <w:rsid w:val="004625C5"/>
    <w:rsid w:val="004676F1"/>
    <w:rsid w:val="004701B7"/>
    <w:rsid w:val="00473E65"/>
    <w:rsid w:val="004753AC"/>
    <w:rsid w:val="00476A82"/>
    <w:rsid w:val="00480411"/>
    <w:rsid w:val="00485998"/>
    <w:rsid w:val="00492642"/>
    <w:rsid w:val="004935B1"/>
    <w:rsid w:val="004961FF"/>
    <w:rsid w:val="004A03C0"/>
    <w:rsid w:val="004A11A0"/>
    <w:rsid w:val="004A2AA5"/>
    <w:rsid w:val="004A50EF"/>
    <w:rsid w:val="004A7DCF"/>
    <w:rsid w:val="004B550A"/>
    <w:rsid w:val="004E7177"/>
    <w:rsid w:val="004F54DA"/>
    <w:rsid w:val="00501D5F"/>
    <w:rsid w:val="0050514E"/>
    <w:rsid w:val="0051242A"/>
    <w:rsid w:val="00515D97"/>
    <w:rsid w:val="005176B8"/>
    <w:rsid w:val="00517BF7"/>
    <w:rsid w:val="00521005"/>
    <w:rsid w:val="005224EC"/>
    <w:rsid w:val="005265D3"/>
    <w:rsid w:val="00527962"/>
    <w:rsid w:val="00533C02"/>
    <w:rsid w:val="0054239B"/>
    <w:rsid w:val="00542CEF"/>
    <w:rsid w:val="0054609F"/>
    <w:rsid w:val="00546A23"/>
    <w:rsid w:val="00551574"/>
    <w:rsid w:val="00551B94"/>
    <w:rsid w:val="005613B6"/>
    <w:rsid w:val="005615A1"/>
    <w:rsid w:val="005702C0"/>
    <w:rsid w:val="005702C6"/>
    <w:rsid w:val="0057370C"/>
    <w:rsid w:val="005843C8"/>
    <w:rsid w:val="00586675"/>
    <w:rsid w:val="005909EC"/>
    <w:rsid w:val="00591FCE"/>
    <w:rsid w:val="00592DD9"/>
    <w:rsid w:val="005934F1"/>
    <w:rsid w:val="00594E95"/>
    <w:rsid w:val="005A2852"/>
    <w:rsid w:val="005A55F0"/>
    <w:rsid w:val="005B1260"/>
    <w:rsid w:val="005B18C4"/>
    <w:rsid w:val="005B47F4"/>
    <w:rsid w:val="005B7D83"/>
    <w:rsid w:val="005C1401"/>
    <w:rsid w:val="005C27EF"/>
    <w:rsid w:val="005C60DE"/>
    <w:rsid w:val="005D03FF"/>
    <w:rsid w:val="005D0B3E"/>
    <w:rsid w:val="005E4B80"/>
    <w:rsid w:val="005F615C"/>
    <w:rsid w:val="005F755D"/>
    <w:rsid w:val="00605CE0"/>
    <w:rsid w:val="00611315"/>
    <w:rsid w:val="006166EB"/>
    <w:rsid w:val="00616E62"/>
    <w:rsid w:val="00621C32"/>
    <w:rsid w:val="00622096"/>
    <w:rsid w:val="00630F21"/>
    <w:rsid w:val="006373EC"/>
    <w:rsid w:val="0064342C"/>
    <w:rsid w:val="00647268"/>
    <w:rsid w:val="00647915"/>
    <w:rsid w:val="006509DE"/>
    <w:rsid w:val="00652D72"/>
    <w:rsid w:val="0065580A"/>
    <w:rsid w:val="006561DA"/>
    <w:rsid w:val="006659C0"/>
    <w:rsid w:val="00673E1E"/>
    <w:rsid w:val="006746C9"/>
    <w:rsid w:val="00674D71"/>
    <w:rsid w:val="0068398F"/>
    <w:rsid w:val="0068553C"/>
    <w:rsid w:val="00686453"/>
    <w:rsid w:val="006A0EF6"/>
    <w:rsid w:val="006A4B41"/>
    <w:rsid w:val="006A5432"/>
    <w:rsid w:val="006B1153"/>
    <w:rsid w:val="006B3BB2"/>
    <w:rsid w:val="006C6440"/>
    <w:rsid w:val="006C6E37"/>
    <w:rsid w:val="006D10B4"/>
    <w:rsid w:val="006D66D9"/>
    <w:rsid w:val="006D6CF5"/>
    <w:rsid w:val="006D71AD"/>
    <w:rsid w:val="006D78ED"/>
    <w:rsid w:val="006E18D9"/>
    <w:rsid w:val="006F24EA"/>
    <w:rsid w:val="006F257F"/>
    <w:rsid w:val="006F25DE"/>
    <w:rsid w:val="006F50E6"/>
    <w:rsid w:val="00702F35"/>
    <w:rsid w:val="00703BD6"/>
    <w:rsid w:val="00706545"/>
    <w:rsid w:val="00711018"/>
    <w:rsid w:val="007121F9"/>
    <w:rsid w:val="00714668"/>
    <w:rsid w:val="007150A4"/>
    <w:rsid w:val="00721262"/>
    <w:rsid w:val="00721E55"/>
    <w:rsid w:val="00724E95"/>
    <w:rsid w:val="0072514F"/>
    <w:rsid w:val="00726326"/>
    <w:rsid w:val="007264FE"/>
    <w:rsid w:val="00730A98"/>
    <w:rsid w:val="007359CF"/>
    <w:rsid w:val="00740449"/>
    <w:rsid w:val="00744F9B"/>
    <w:rsid w:val="00745203"/>
    <w:rsid w:val="0075116A"/>
    <w:rsid w:val="00751C06"/>
    <w:rsid w:val="00753B67"/>
    <w:rsid w:val="00760EE5"/>
    <w:rsid w:val="007617CC"/>
    <w:rsid w:val="0076411C"/>
    <w:rsid w:val="00766D0F"/>
    <w:rsid w:val="00772647"/>
    <w:rsid w:val="00773237"/>
    <w:rsid w:val="00774CA5"/>
    <w:rsid w:val="00781C8A"/>
    <w:rsid w:val="00787590"/>
    <w:rsid w:val="007918A0"/>
    <w:rsid w:val="00792668"/>
    <w:rsid w:val="00793113"/>
    <w:rsid w:val="0079476C"/>
    <w:rsid w:val="00795250"/>
    <w:rsid w:val="007A27B9"/>
    <w:rsid w:val="007B2FEE"/>
    <w:rsid w:val="007B5C2B"/>
    <w:rsid w:val="007C47DD"/>
    <w:rsid w:val="007C516F"/>
    <w:rsid w:val="007C6248"/>
    <w:rsid w:val="007D1111"/>
    <w:rsid w:val="007D1315"/>
    <w:rsid w:val="007D3663"/>
    <w:rsid w:val="007D4215"/>
    <w:rsid w:val="007D4651"/>
    <w:rsid w:val="007E1A4C"/>
    <w:rsid w:val="007E48B9"/>
    <w:rsid w:val="007E55FF"/>
    <w:rsid w:val="007E5B69"/>
    <w:rsid w:val="007F001B"/>
    <w:rsid w:val="007F41E1"/>
    <w:rsid w:val="007F55EF"/>
    <w:rsid w:val="007F6C18"/>
    <w:rsid w:val="007F77C0"/>
    <w:rsid w:val="00807C19"/>
    <w:rsid w:val="00814AC2"/>
    <w:rsid w:val="0081624B"/>
    <w:rsid w:val="0081795A"/>
    <w:rsid w:val="00817B11"/>
    <w:rsid w:val="008210FF"/>
    <w:rsid w:val="00827A64"/>
    <w:rsid w:val="00832CE4"/>
    <w:rsid w:val="00836E28"/>
    <w:rsid w:val="00850288"/>
    <w:rsid w:val="00851212"/>
    <w:rsid w:val="00851921"/>
    <w:rsid w:val="008537B9"/>
    <w:rsid w:val="00855F3F"/>
    <w:rsid w:val="00870661"/>
    <w:rsid w:val="00870CF2"/>
    <w:rsid w:val="00876914"/>
    <w:rsid w:val="00885E09"/>
    <w:rsid w:val="00886CB7"/>
    <w:rsid w:val="00897635"/>
    <w:rsid w:val="008B7E37"/>
    <w:rsid w:val="008C09B4"/>
    <w:rsid w:val="008C2A3D"/>
    <w:rsid w:val="008C46A9"/>
    <w:rsid w:val="008C4B46"/>
    <w:rsid w:val="008C5248"/>
    <w:rsid w:val="008C71F1"/>
    <w:rsid w:val="008D04F9"/>
    <w:rsid w:val="008D26BF"/>
    <w:rsid w:val="008D4102"/>
    <w:rsid w:val="008E4CD1"/>
    <w:rsid w:val="008E6EEF"/>
    <w:rsid w:val="008F4504"/>
    <w:rsid w:val="00901B8F"/>
    <w:rsid w:val="00905A7B"/>
    <w:rsid w:val="009073DF"/>
    <w:rsid w:val="00907E30"/>
    <w:rsid w:val="00911D51"/>
    <w:rsid w:val="009153A0"/>
    <w:rsid w:val="00916E2A"/>
    <w:rsid w:val="009177EE"/>
    <w:rsid w:val="00921592"/>
    <w:rsid w:val="009218EE"/>
    <w:rsid w:val="00921AE2"/>
    <w:rsid w:val="00930CC8"/>
    <w:rsid w:val="00936893"/>
    <w:rsid w:val="00944888"/>
    <w:rsid w:val="00946764"/>
    <w:rsid w:val="00946DBE"/>
    <w:rsid w:val="0095250B"/>
    <w:rsid w:val="00954096"/>
    <w:rsid w:val="00960B7F"/>
    <w:rsid w:val="00966FD3"/>
    <w:rsid w:val="00970FC9"/>
    <w:rsid w:val="00975EDD"/>
    <w:rsid w:val="00976571"/>
    <w:rsid w:val="00977539"/>
    <w:rsid w:val="00977636"/>
    <w:rsid w:val="009816AC"/>
    <w:rsid w:val="00981F81"/>
    <w:rsid w:val="009871A9"/>
    <w:rsid w:val="00995919"/>
    <w:rsid w:val="0099669F"/>
    <w:rsid w:val="0099680F"/>
    <w:rsid w:val="009A1061"/>
    <w:rsid w:val="009B1A83"/>
    <w:rsid w:val="009B46DE"/>
    <w:rsid w:val="009B54B5"/>
    <w:rsid w:val="009B6469"/>
    <w:rsid w:val="009D00DF"/>
    <w:rsid w:val="009D0BB0"/>
    <w:rsid w:val="009D2861"/>
    <w:rsid w:val="009D33A2"/>
    <w:rsid w:val="009E37DD"/>
    <w:rsid w:val="009F07F5"/>
    <w:rsid w:val="009F16D7"/>
    <w:rsid w:val="009F7503"/>
    <w:rsid w:val="00A05B91"/>
    <w:rsid w:val="00A107E6"/>
    <w:rsid w:val="00A138BC"/>
    <w:rsid w:val="00A15FEF"/>
    <w:rsid w:val="00A23882"/>
    <w:rsid w:val="00A24196"/>
    <w:rsid w:val="00A24A94"/>
    <w:rsid w:val="00A34417"/>
    <w:rsid w:val="00A37472"/>
    <w:rsid w:val="00A463EE"/>
    <w:rsid w:val="00A5241C"/>
    <w:rsid w:val="00A52C88"/>
    <w:rsid w:val="00A541B8"/>
    <w:rsid w:val="00A56C3D"/>
    <w:rsid w:val="00A61004"/>
    <w:rsid w:val="00A61822"/>
    <w:rsid w:val="00A61FCB"/>
    <w:rsid w:val="00A64B5F"/>
    <w:rsid w:val="00A65365"/>
    <w:rsid w:val="00A65B16"/>
    <w:rsid w:val="00A728BB"/>
    <w:rsid w:val="00A75822"/>
    <w:rsid w:val="00A75E5D"/>
    <w:rsid w:val="00A80532"/>
    <w:rsid w:val="00A80C57"/>
    <w:rsid w:val="00A848F9"/>
    <w:rsid w:val="00A84DF2"/>
    <w:rsid w:val="00A90109"/>
    <w:rsid w:val="00A90B4A"/>
    <w:rsid w:val="00A917FB"/>
    <w:rsid w:val="00A92D2C"/>
    <w:rsid w:val="00A9462C"/>
    <w:rsid w:val="00AA29C5"/>
    <w:rsid w:val="00AA67DB"/>
    <w:rsid w:val="00AA6A74"/>
    <w:rsid w:val="00AA6FF6"/>
    <w:rsid w:val="00AA778A"/>
    <w:rsid w:val="00AB0111"/>
    <w:rsid w:val="00AB1383"/>
    <w:rsid w:val="00AB61CB"/>
    <w:rsid w:val="00AC35D0"/>
    <w:rsid w:val="00AC7D4C"/>
    <w:rsid w:val="00AD2209"/>
    <w:rsid w:val="00AD3C9A"/>
    <w:rsid w:val="00AD3CD7"/>
    <w:rsid w:val="00AD45CC"/>
    <w:rsid w:val="00AF2BE4"/>
    <w:rsid w:val="00AF614D"/>
    <w:rsid w:val="00B01D29"/>
    <w:rsid w:val="00B0217A"/>
    <w:rsid w:val="00B0612D"/>
    <w:rsid w:val="00B124B0"/>
    <w:rsid w:val="00B13B73"/>
    <w:rsid w:val="00B15BDF"/>
    <w:rsid w:val="00B232E7"/>
    <w:rsid w:val="00B2782E"/>
    <w:rsid w:val="00B3258E"/>
    <w:rsid w:val="00B372FE"/>
    <w:rsid w:val="00B40267"/>
    <w:rsid w:val="00B44115"/>
    <w:rsid w:val="00B51A97"/>
    <w:rsid w:val="00B531EA"/>
    <w:rsid w:val="00B53AC9"/>
    <w:rsid w:val="00B543C5"/>
    <w:rsid w:val="00B56312"/>
    <w:rsid w:val="00B6110C"/>
    <w:rsid w:val="00B654B0"/>
    <w:rsid w:val="00B67B83"/>
    <w:rsid w:val="00B702E1"/>
    <w:rsid w:val="00B7477C"/>
    <w:rsid w:val="00B75F85"/>
    <w:rsid w:val="00B76864"/>
    <w:rsid w:val="00B77999"/>
    <w:rsid w:val="00B80BC0"/>
    <w:rsid w:val="00B8174B"/>
    <w:rsid w:val="00B8188A"/>
    <w:rsid w:val="00B95F8B"/>
    <w:rsid w:val="00BA110C"/>
    <w:rsid w:val="00BA1C89"/>
    <w:rsid w:val="00BA22C6"/>
    <w:rsid w:val="00BB29B7"/>
    <w:rsid w:val="00BC510F"/>
    <w:rsid w:val="00BC6413"/>
    <w:rsid w:val="00BC6488"/>
    <w:rsid w:val="00BD054D"/>
    <w:rsid w:val="00BD08DD"/>
    <w:rsid w:val="00BD4CED"/>
    <w:rsid w:val="00BE1C75"/>
    <w:rsid w:val="00BE1E11"/>
    <w:rsid w:val="00BE25CD"/>
    <w:rsid w:val="00BF3E8B"/>
    <w:rsid w:val="00BF531E"/>
    <w:rsid w:val="00C00358"/>
    <w:rsid w:val="00C0070F"/>
    <w:rsid w:val="00C07D12"/>
    <w:rsid w:val="00C179FB"/>
    <w:rsid w:val="00C2396C"/>
    <w:rsid w:val="00C3203D"/>
    <w:rsid w:val="00C3298D"/>
    <w:rsid w:val="00C3334A"/>
    <w:rsid w:val="00C35886"/>
    <w:rsid w:val="00C41AAD"/>
    <w:rsid w:val="00C42190"/>
    <w:rsid w:val="00C449AB"/>
    <w:rsid w:val="00C546F1"/>
    <w:rsid w:val="00C54970"/>
    <w:rsid w:val="00C567C9"/>
    <w:rsid w:val="00C578F0"/>
    <w:rsid w:val="00C60196"/>
    <w:rsid w:val="00C62568"/>
    <w:rsid w:val="00C67B29"/>
    <w:rsid w:val="00C717A3"/>
    <w:rsid w:val="00C72866"/>
    <w:rsid w:val="00C729D6"/>
    <w:rsid w:val="00C72E8B"/>
    <w:rsid w:val="00C80D17"/>
    <w:rsid w:val="00C80D64"/>
    <w:rsid w:val="00C8479B"/>
    <w:rsid w:val="00C85BE1"/>
    <w:rsid w:val="00C905AC"/>
    <w:rsid w:val="00C9558D"/>
    <w:rsid w:val="00C970C7"/>
    <w:rsid w:val="00CA18E8"/>
    <w:rsid w:val="00CA2457"/>
    <w:rsid w:val="00CA66C9"/>
    <w:rsid w:val="00CA75DE"/>
    <w:rsid w:val="00CA7ECB"/>
    <w:rsid w:val="00CB48EC"/>
    <w:rsid w:val="00CB6690"/>
    <w:rsid w:val="00CC6F66"/>
    <w:rsid w:val="00CD1B85"/>
    <w:rsid w:val="00CD625D"/>
    <w:rsid w:val="00CD7198"/>
    <w:rsid w:val="00CE476F"/>
    <w:rsid w:val="00CE5125"/>
    <w:rsid w:val="00CE5AB8"/>
    <w:rsid w:val="00CF2079"/>
    <w:rsid w:val="00D062DB"/>
    <w:rsid w:val="00D10965"/>
    <w:rsid w:val="00D15B65"/>
    <w:rsid w:val="00D21062"/>
    <w:rsid w:val="00D2287F"/>
    <w:rsid w:val="00D22CE2"/>
    <w:rsid w:val="00D25DB7"/>
    <w:rsid w:val="00D27107"/>
    <w:rsid w:val="00D320A8"/>
    <w:rsid w:val="00D323B3"/>
    <w:rsid w:val="00D3353A"/>
    <w:rsid w:val="00D3378A"/>
    <w:rsid w:val="00D36BB0"/>
    <w:rsid w:val="00D46D1E"/>
    <w:rsid w:val="00D51A4D"/>
    <w:rsid w:val="00D53974"/>
    <w:rsid w:val="00D574D1"/>
    <w:rsid w:val="00D61197"/>
    <w:rsid w:val="00D63AA4"/>
    <w:rsid w:val="00D81E7D"/>
    <w:rsid w:val="00D91B71"/>
    <w:rsid w:val="00DA0FF2"/>
    <w:rsid w:val="00DA49AA"/>
    <w:rsid w:val="00DA587E"/>
    <w:rsid w:val="00DB0ACC"/>
    <w:rsid w:val="00DB41FD"/>
    <w:rsid w:val="00DB53DD"/>
    <w:rsid w:val="00DB571F"/>
    <w:rsid w:val="00DB6F9B"/>
    <w:rsid w:val="00DC01C5"/>
    <w:rsid w:val="00DC046D"/>
    <w:rsid w:val="00DC3D6C"/>
    <w:rsid w:val="00DC4ECC"/>
    <w:rsid w:val="00DD7B8B"/>
    <w:rsid w:val="00DE1B76"/>
    <w:rsid w:val="00DE2DAF"/>
    <w:rsid w:val="00DE30BB"/>
    <w:rsid w:val="00DE43B5"/>
    <w:rsid w:val="00DE6AD2"/>
    <w:rsid w:val="00DF1AF1"/>
    <w:rsid w:val="00DF2247"/>
    <w:rsid w:val="00DF2B55"/>
    <w:rsid w:val="00DF7271"/>
    <w:rsid w:val="00DF7DA7"/>
    <w:rsid w:val="00E04E1E"/>
    <w:rsid w:val="00E069CE"/>
    <w:rsid w:val="00E102BA"/>
    <w:rsid w:val="00E12557"/>
    <w:rsid w:val="00E169DA"/>
    <w:rsid w:val="00E16D76"/>
    <w:rsid w:val="00E20590"/>
    <w:rsid w:val="00E21E0D"/>
    <w:rsid w:val="00E24099"/>
    <w:rsid w:val="00E27F4F"/>
    <w:rsid w:val="00E37204"/>
    <w:rsid w:val="00E375E6"/>
    <w:rsid w:val="00E43051"/>
    <w:rsid w:val="00E529CA"/>
    <w:rsid w:val="00E55C3F"/>
    <w:rsid w:val="00E60583"/>
    <w:rsid w:val="00E63CAF"/>
    <w:rsid w:val="00E64D7D"/>
    <w:rsid w:val="00E65DC9"/>
    <w:rsid w:val="00E718F5"/>
    <w:rsid w:val="00E7533D"/>
    <w:rsid w:val="00E8144C"/>
    <w:rsid w:val="00E82C5E"/>
    <w:rsid w:val="00E82D89"/>
    <w:rsid w:val="00E84471"/>
    <w:rsid w:val="00E86943"/>
    <w:rsid w:val="00E91CFB"/>
    <w:rsid w:val="00EA00BC"/>
    <w:rsid w:val="00EA434C"/>
    <w:rsid w:val="00EB56F7"/>
    <w:rsid w:val="00EC3232"/>
    <w:rsid w:val="00ED12FD"/>
    <w:rsid w:val="00ED1CD8"/>
    <w:rsid w:val="00ED1EA9"/>
    <w:rsid w:val="00ED30F9"/>
    <w:rsid w:val="00ED5124"/>
    <w:rsid w:val="00EE0532"/>
    <w:rsid w:val="00EE32BA"/>
    <w:rsid w:val="00EF34CF"/>
    <w:rsid w:val="00EF4EF3"/>
    <w:rsid w:val="00F009AE"/>
    <w:rsid w:val="00F03F67"/>
    <w:rsid w:val="00F04EA3"/>
    <w:rsid w:val="00F05B35"/>
    <w:rsid w:val="00F10399"/>
    <w:rsid w:val="00F16891"/>
    <w:rsid w:val="00F20D07"/>
    <w:rsid w:val="00F20E5C"/>
    <w:rsid w:val="00F40508"/>
    <w:rsid w:val="00F50E37"/>
    <w:rsid w:val="00F6310F"/>
    <w:rsid w:val="00F725BA"/>
    <w:rsid w:val="00F800B8"/>
    <w:rsid w:val="00F804DB"/>
    <w:rsid w:val="00F806A7"/>
    <w:rsid w:val="00F82DEA"/>
    <w:rsid w:val="00F8364C"/>
    <w:rsid w:val="00F862D0"/>
    <w:rsid w:val="00F9064A"/>
    <w:rsid w:val="00F922AE"/>
    <w:rsid w:val="00F94EBA"/>
    <w:rsid w:val="00FA0258"/>
    <w:rsid w:val="00FA0BE7"/>
    <w:rsid w:val="00FA161B"/>
    <w:rsid w:val="00FB3A88"/>
    <w:rsid w:val="00FC5189"/>
    <w:rsid w:val="00FD191F"/>
    <w:rsid w:val="00FE18E7"/>
    <w:rsid w:val="00FE2A12"/>
    <w:rsid w:val="00FE7D67"/>
    <w:rsid w:val="00FF286C"/>
    <w:rsid w:val="00FF30E5"/>
    <w:rsid w:val="00FF61A2"/>
    <w:rsid w:val="00FF63F1"/>
    <w:rsid w:val="013C2325"/>
    <w:rsid w:val="0146D438"/>
    <w:rsid w:val="016B88DD"/>
    <w:rsid w:val="016C72E4"/>
    <w:rsid w:val="018BF95E"/>
    <w:rsid w:val="0245D433"/>
    <w:rsid w:val="03F8FF6E"/>
    <w:rsid w:val="040E978B"/>
    <w:rsid w:val="042BF8BD"/>
    <w:rsid w:val="047BA669"/>
    <w:rsid w:val="0497109A"/>
    <w:rsid w:val="053009AF"/>
    <w:rsid w:val="0531B588"/>
    <w:rsid w:val="0553B81C"/>
    <w:rsid w:val="05734515"/>
    <w:rsid w:val="05EF1A16"/>
    <w:rsid w:val="07657FF5"/>
    <w:rsid w:val="077FF5DB"/>
    <w:rsid w:val="08235B53"/>
    <w:rsid w:val="0895811A"/>
    <w:rsid w:val="08A45828"/>
    <w:rsid w:val="090CB876"/>
    <w:rsid w:val="09A452AD"/>
    <w:rsid w:val="0A832AF5"/>
    <w:rsid w:val="0AD5CD0E"/>
    <w:rsid w:val="0AE35BB7"/>
    <w:rsid w:val="0AF1F250"/>
    <w:rsid w:val="0B643BEC"/>
    <w:rsid w:val="0BA54F88"/>
    <w:rsid w:val="0BDDBE7C"/>
    <w:rsid w:val="0C758982"/>
    <w:rsid w:val="0CE486D3"/>
    <w:rsid w:val="0D131792"/>
    <w:rsid w:val="0D59E561"/>
    <w:rsid w:val="0DFD2D6F"/>
    <w:rsid w:val="0E780AAE"/>
    <w:rsid w:val="0ECAC65E"/>
    <w:rsid w:val="0F346ABD"/>
    <w:rsid w:val="106809C4"/>
    <w:rsid w:val="116CB60C"/>
    <w:rsid w:val="127F874B"/>
    <w:rsid w:val="131BEBFE"/>
    <w:rsid w:val="1325882C"/>
    <w:rsid w:val="133B7141"/>
    <w:rsid w:val="13632509"/>
    <w:rsid w:val="1439F65E"/>
    <w:rsid w:val="14F5E55A"/>
    <w:rsid w:val="152BF7E1"/>
    <w:rsid w:val="16079C55"/>
    <w:rsid w:val="168A4505"/>
    <w:rsid w:val="168EB2AF"/>
    <w:rsid w:val="1694F4B3"/>
    <w:rsid w:val="16D4346E"/>
    <w:rsid w:val="1722F2D5"/>
    <w:rsid w:val="1756670F"/>
    <w:rsid w:val="187C344D"/>
    <w:rsid w:val="19B75B90"/>
    <w:rsid w:val="19F7D51A"/>
    <w:rsid w:val="1A8157B4"/>
    <w:rsid w:val="1AADFF2E"/>
    <w:rsid w:val="1B433452"/>
    <w:rsid w:val="1B54BE11"/>
    <w:rsid w:val="1B5BD5B5"/>
    <w:rsid w:val="1B67A9D5"/>
    <w:rsid w:val="1B7C12BD"/>
    <w:rsid w:val="1B8F9FB3"/>
    <w:rsid w:val="1BD1B37C"/>
    <w:rsid w:val="1BE54F8E"/>
    <w:rsid w:val="1C056801"/>
    <w:rsid w:val="1C5596A5"/>
    <w:rsid w:val="1C7C2C2E"/>
    <w:rsid w:val="1C961E84"/>
    <w:rsid w:val="1CE4BAAA"/>
    <w:rsid w:val="1DA9E1FC"/>
    <w:rsid w:val="1E628B31"/>
    <w:rsid w:val="1E6D8F43"/>
    <w:rsid w:val="1E8C27F1"/>
    <w:rsid w:val="1ED40007"/>
    <w:rsid w:val="1F0FE207"/>
    <w:rsid w:val="1FBFF5F0"/>
    <w:rsid w:val="208A4121"/>
    <w:rsid w:val="209DE386"/>
    <w:rsid w:val="2112E25F"/>
    <w:rsid w:val="21E68799"/>
    <w:rsid w:val="21EA0D80"/>
    <w:rsid w:val="2268299E"/>
    <w:rsid w:val="23A1AF3B"/>
    <w:rsid w:val="23AF0838"/>
    <w:rsid w:val="23D5747E"/>
    <w:rsid w:val="257848A7"/>
    <w:rsid w:val="25887739"/>
    <w:rsid w:val="25B1F518"/>
    <w:rsid w:val="25FAE9E3"/>
    <w:rsid w:val="262E2C4A"/>
    <w:rsid w:val="265D72D6"/>
    <w:rsid w:val="272E842D"/>
    <w:rsid w:val="27487841"/>
    <w:rsid w:val="281C40D1"/>
    <w:rsid w:val="28494CAD"/>
    <w:rsid w:val="28D511C6"/>
    <w:rsid w:val="28E3C043"/>
    <w:rsid w:val="292B992C"/>
    <w:rsid w:val="29750156"/>
    <w:rsid w:val="29759B45"/>
    <w:rsid w:val="2985EE3E"/>
    <w:rsid w:val="2A1216AE"/>
    <w:rsid w:val="2A311706"/>
    <w:rsid w:val="2AAEDE25"/>
    <w:rsid w:val="2AC7CE0B"/>
    <w:rsid w:val="2AD19352"/>
    <w:rsid w:val="2B5C8AE3"/>
    <w:rsid w:val="2B69ABE8"/>
    <w:rsid w:val="2BC2A5E4"/>
    <w:rsid w:val="2BD923FA"/>
    <w:rsid w:val="2C423300"/>
    <w:rsid w:val="2CB49100"/>
    <w:rsid w:val="2CD33F95"/>
    <w:rsid w:val="2CFA5349"/>
    <w:rsid w:val="2D0F689C"/>
    <w:rsid w:val="2D26951E"/>
    <w:rsid w:val="2F582EF8"/>
    <w:rsid w:val="30B72A09"/>
    <w:rsid w:val="3137CB9F"/>
    <w:rsid w:val="326E0C7A"/>
    <w:rsid w:val="335FEED6"/>
    <w:rsid w:val="33630D68"/>
    <w:rsid w:val="33775117"/>
    <w:rsid w:val="3392C822"/>
    <w:rsid w:val="3425E434"/>
    <w:rsid w:val="344BE16B"/>
    <w:rsid w:val="34CBE8A7"/>
    <w:rsid w:val="35F63891"/>
    <w:rsid w:val="36544A76"/>
    <w:rsid w:val="36BB37DC"/>
    <w:rsid w:val="36C2EF2C"/>
    <w:rsid w:val="36C702D7"/>
    <w:rsid w:val="370F4D17"/>
    <w:rsid w:val="372C368B"/>
    <w:rsid w:val="37319900"/>
    <w:rsid w:val="37949627"/>
    <w:rsid w:val="37957B0F"/>
    <w:rsid w:val="38E11BC9"/>
    <w:rsid w:val="39091505"/>
    <w:rsid w:val="3935825B"/>
    <w:rsid w:val="3989B890"/>
    <w:rsid w:val="3997FDCB"/>
    <w:rsid w:val="39BEEE58"/>
    <w:rsid w:val="3A8A5CB0"/>
    <w:rsid w:val="3A9E8D85"/>
    <w:rsid w:val="3B28C050"/>
    <w:rsid w:val="3B32B125"/>
    <w:rsid w:val="3B3FF807"/>
    <w:rsid w:val="3BE55936"/>
    <w:rsid w:val="3BE85159"/>
    <w:rsid w:val="3C84CCF4"/>
    <w:rsid w:val="3D469268"/>
    <w:rsid w:val="3D5D6DF5"/>
    <w:rsid w:val="3D92EB57"/>
    <w:rsid w:val="3DC9E86F"/>
    <w:rsid w:val="3E5AFD43"/>
    <w:rsid w:val="3F6B632A"/>
    <w:rsid w:val="3FD991A6"/>
    <w:rsid w:val="40BB7204"/>
    <w:rsid w:val="414E488A"/>
    <w:rsid w:val="41DE12C3"/>
    <w:rsid w:val="4223BBF8"/>
    <w:rsid w:val="4254A70C"/>
    <w:rsid w:val="43327E50"/>
    <w:rsid w:val="43E8295D"/>
    <w:rsid w:val="445D225B"/>
    <w:rsid w:val="4465AFAD"/>
    <w:rsid w:val="446F5964"/>
    <w:rsid w:val="4496D265"/>
    <w:rsid w:val="46492675"/>
    <w:rsid w:val="473EC349"/>
    <w:rsid w:val="474A786A"/>
    <w:rsid w:val="483AB971"/>
    <w:rsid w:val="487C0145"/>
    <w:rsid w:val="499B53C7"/>
    <w:rsid w:val="4A194A0D"/>
    <w:rsid w:val="4A33E69D"/>
    <w:rsid w:val="4AC472BD"/>
    <w:rsid w:val="4ACDADE5"/>
    <w:rsid w:val="4AEBA055"/>
    <w:rsid w:val="4C4036D4"/>
    <w:rsid w:val="4CCF1F36"/>
    <w:rsid w:val="4D4B4230"/>
    <w:rsid w:val="4D5C75AD"/>
    <w:rsid w:val="4D7FFBA9"/>
    <w:rsid w:val="4DC51D63"/>
    <w:rsid w:val="4E07A6B8"/>
    <w:rsid w:val="4E3E893E"/>
    <w:rsid w:val="4F058E34"/>
    <w:rsid w:val="4F0769FD"/>
    <w:rsid w:val="4F753060"/>
    <w:rsid w:val="502E246B"/>
    <w:rsid w:val="5062DDAD"/>
    <w:rsid w:val="5182931C"/>
    <w:rsid w:val="51EFCA5D"/>
    <w:rsid w:val="521A4662"/>
    <w:rsid w:val="5269CD16"/>
    <w:rsid w:val="52ADCE8D"/>
    <w:rsid w:val="52EB8376"/>
    <w:rsid w:val="5305D37F"/>
    <w:rsid w:val="53C0E4BD"/>
    <w:rsid w:val="544F0BE4"/>
    <w:rsid w:val="546B15E7"/>
    <w:rsid w:val="5472FDCA"/>
    <w:rsid w:val="54A937F1"/>
    <w:rsid w:val="552293FA"/>
    <w:rsid w:val="558DCE0E"/>
    <w:rsid w:val="56296497"/>
    <w:rsid w:val="563A7780"/>
    <w:rsid w:val="57B62077"/>
    <w:rsid w:val="58249E5C"/>
    <w:rsid w:val="5884A548"/>
    <w:rsid w:val="58E30F7F"/>
    <w:rsid w:val="59B838AB"/>
    <w:rsid w:val="5A29B55C"/>
    <w:rsid w:val="5A8EB3C4"/>
    <w:rsid w:val="5AB729F9"/>
    <w:rsid w:val="5B3E17A6"/>
    <w:rsid w:val="5C34682D"/>
    <w:rsid w:val="5CA49A5C"/>
    <w:rsid w:val="5DF693CA"/>
    <w:rsid w:val="5E55455F"/>
    <w:rsid w:val="5E56860C"/>
    <w:rsid w:val="5E9FC214"/>
    <w:rsid w:val="5F72DD0F"/>
    <w:rsid w:val="5F9F1DE6"/>
    <w:rsid w:val="602892A7"/>
    <w:rsid w:val="603CA191"/>
    <w:rsid w:val="607547E4"/>
    <w:rsid w:val="609CCE82"/>
    <w:rsid w:val="60D31482"/>
    <w:rsid w:val="61680FBF"/>
    <w:rsid w:val="61ABA4E2"/>
    <w:rsid w:val="61DAC8C1"/>
    <w:rsid w:val="61EEBACD"/>
    <w:rsid w:val="623451B1"/>
    <w:rsid w:val="62B5E268"/>
    <w:rsid w:val="64A792FA"/>
    <w:rsid w:val="64AC97A7"/>
    <w:rsid w:val="64DF6D6A"/>
    <w:rsid w:val="6508E95E"/>
    <w:rsid w:val="651361F0"/>
    <w:rsid w:val="65AEF662"/>
    <w:rsid w:val="65B7D6E7"/>
    <w:rsid w:val="660AC919"/>
    <w:rsid w:val="660C6A3A"/>
    <w:rsid w:val="6669F272"/>
    <w:rsid w:val="671FD062"/>
    <w:rsid w:val="688A8EBD"/>
    <w:rsid w:val="68B213B9"/>
    <w:rsid w:val="6921D8DE"/>
    <w:rsid w:val="69506902"/>
    <w:rsid w:val="69795DDE"/>
    <w:rsid w:val="697E7B87"/>
    <w:rsid w:val="6A218B28"/>
    <w:rsid w:val="6AE057A9"/>
    <w:rsid w:val="6C3039AF"/>
    <w:rsid w:val="6C6BEE7C"/>
    <w:rsid w:val="6CB757ED"/>
    <w:rsid w:val="6CB832B2"/>
    <w:rsid w:val="6CED0D28"/>
    <w:rsid w:val="6D323148"/>
    <w:rsid w:val="6D36312F"/>
    <w:rsid w:val="6D545D04"/>
    <w:rsid w:val="6D75C002"/>
    <w:rsid w:val="6F760A12"/>
    <w:rsid w:val="7016AA9A"/>
    <w:rsid w:val="7019ED78"/>
    <w:rsid w:val="70689EF9"/>
    <w:rsid w:val="7092F1BF"/>
    <w:rsid w:val="70EE6D41"/>
    <w:rsid w:val="710581C8"/>
    <w:rsid w:val="713EFFB9"/>
    <w:rsid w:val="71A0E321"/>
    <w:rsid w:val="71AFD56D"/>
    <w:rsid w:val="71F16550"/>
    <w:rsid w:val="72230A2A"/>
    <w:rsid w:val="727F532B"/>
    <w:rsid w:val="72FF087B"/>
    <w:rsid w:val="734F3BB6"/>
    <w:rsid w:val="73A9A2B2"/>
    <w:rsid w:val="73EF5C05"/>
    <w:rsid w:val="741850FA"/>
    <w:rsid w:val="752F8BB1"/>
    <w:rsid w:val="7657BB00"/>
    <w:rsid w:val="768EE232"/>
    <w:rsid w:val="76CF8068"/>
    <w:rsid w:val="76EF2944"/>
    <w:rsid w:val="76F5FB56"/>
    <w:rsid w:val="783B2103"/>
    <w:rsid w:val="785D0776"/>
    <w:rsid w:val="7891BEF7"/>
    <w:rsid w:val="78D0CC47"/>
    <w:rsid w:val="792FD4F5"/>
    <w:rsid w:val="79987026"/>
    <w:rsid w:val="79C26A35"/>
    <w:rsid w:val="7A248FD6"/>
    <w:rsid w:val="7AE9BC02"/>
    <w:rsid w:val="7B44DA3B"/>
    <w:rsid w:val="7B48DF35"/>
    <w:rsid w:val="7B75105C"/>
    <w:rsid w:val="7B8E1C99"/>
    <w:rsid w:val="7C6274CD"/>
    <w:rsid w:val="7C79757E"/>
    <w:rsid w:val="7CCA97BB"/>
    <w:rsid w:val="7D3CF503"/>
    <w:rsid w:val="7D7D6FC9"/>
    <w:rsid w:val="7D8C700B"/>
    <w:rsid w:val="7D95F9F9"/>
    <w:rsid w:val="7D9A6A51"/>
    <w:rsid w:val="7E2A9924"/>
    <w:rsid w:val="7E406E54"/>
    <w:rsid w:val="7E5EF966"/>
    <w:rsid w:val="7EAA4124"/>
    <w:rsid w:val="7EE75E53"/>
    <w:rsid w:val="7F38C110"/>
    <w:rsid w:val="7FAC7DC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7399B"/>
  <w15:chartTrackingRefBased/>
  <w15:docId w15:val="{34E26C4A-B34A-4F11-B3DE-0CD8A3509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30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30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30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30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30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30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30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30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30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30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30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30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30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30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30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30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30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30BB"/>
    <w:rPr>
      <w:rFonts w:eastAsiaTheme="majorEastAsia" w:cstheme="majorBidi"/>
      <w:color w:val="272727" w:themeColor="text1" w:themeTint="D8"/>
    </w:rPr>
  </w:style>
  <w:style w:type="paragraph" w:styleId="Title">
    <w:name w:val="Title"/>
    <w:basedOn w:val="Normal"/>
    <w:next w:val="Normal"/>
    <w:link w:val="TitleChar"/>
    <w:uiPriority w:val="10"/>
    <w:qFormat/>
    <w:rsid w:val="00DE30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30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30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30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30BB"/>
    <w:pPr>
      <w:spacing w:before="160"/>
      <w:jc w:val="center"/>
    </w:pPr>
    <w:rPr>
      <w:i/>
      <w:iCs/>
      <w:color w:val="404040" w:themeColor="text1" w:themeTint="BF"/>
    </w:rPr>
  </w:style>
  <w:style w:type="character" w:customStyle="1" w:styleId="QuoteChar">
    <w:name w:val="Quote Char"/>
    <w:basedOn w:val="DefaultParagraphFont"/>
    <w:link w:val="Quote"/>
    <w:uiPriority w:val="29"/>
    <w:rsid w:val="00DE30BB"/>
    <w:rPr>
      <w:i/>
      <w:iCs/>
      <w:color w:val="404040" w:themeColor="text1" w:themeTint="BF"/>
    </w:rPr>
  </w:style>
  <w:style w:type="paragraph" w:styleId="ListParagraph">
    <w:name w:val="List Paragraph"/>
    <w:basedOn w:val="Normal"/>
    <w:uiPriority w:val="34"/>
    <w:qFormat/>
    <w:rsid w:val="00DE30BB"/>
    <w:pPr>
      <w:ind w:left="720"/>
      <w:contextualSpacing/>
    </w:pPr>
  </w:style>
  <w:style w:type="character" w:styleId="IntenseEmphasis">
    <w:name w:val="Intense Emphasis"/>
    <w:basedOn w:val="DefaultParagraphFont"/>
    <w:uiPriority w:val="21"/>
    <w:qFormat/>
    <w:rsid w:val="00DE30BB"/>
    <w:rPr>
      <w:i/>
      <w:iCs/>
      <w:color w:val="0F4761" w:themeColor="accent1" w:themeShade="BF"/>
    </w:rPr>
  </w:style>
  <w:style w:type="paragraph" w:styleId="IntenseQuote">
    <w:name w:val="Intense Quote"/>
    <w:basedOn w:val="Normal"/>
    <w:next w:val="Normal"/>
    <w:link w:val="IntenseQuoteChar"/>
    <w:uiPriority w:val="30"/>
    <w:qFormat/>
    <w:rsid w:val="00DE30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30BB"/>
    <w:rPr>
      <w:i/>
      <w:iCs/>
      <w:color w:val="0F4761" w:themeColor="accent1" w:themeShade="BF"/>
    </w:rPr>
  </w:style>
  <w:style w:type="character" w:styleId="IntenseReference">
    <w:name w:val="Intense Reference"/>
    <w:basedOn w:val="DefaultParagraphFont"/>
    <w:uiPriority w:val="32"/>
    <w:qFormat/>
    <w:rsid w:val="00DE30BB"/>
    <w:rPr>
      <w:b/>
      <w:bCs/>
      <w:smallCaps/>
      <w:color w:val="0F4761" w:themeColor="accent1" w:themeShade="BF"/>
      <w:spacing w:val="5"/>
    </w:rPr>
  </w:style>
  <w:style w:type="character" w:styleId="Hyperlink">
    <w:name w:val="Hyperlink"/>
    <w:basedOn w:val="DefaultParagraphFont"/>
    <w:uiPriority w:val="99"/>
    <w:unhideWhenUsed/>
    <w:rsid w:val="00D46D1E"/>
    <w:rPr>
      <w:color w:val="467886" w:themeColor="hyperlink"/>
      <w:u w:val="single"/>
    </w:rPr>
  </w:style>
  <w:style w:type="character" w:styleId="UnresolvedMention">
    <w:name w:val="Unresolved Mention"/>
    <w:basedOn w:val="DefaultParagraphFont"/>
    <w:uiPriority w:val="99"/>
    <w:semiHidden/>
    <w:unhideWhenUsed/>
    <w:rsid w:val="00D46D1E"/>
    <w:rPr>
      <w:color w:val="605E5C"/>
      <w:shd w:val="clear" w:color="auto" w:fill="E1DFDD"/>
    </w:rPr>
  </w:style>
  <w:style w:type="table" w:styleId="TableGrid">
    <w:name w:val="Table Grid"/>
    <w:basedOn w:val="TableNormal"/>
    <w:uiPriority w:val="39"/>
    <w:rsid w:val="00266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47C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7C0C"/>
  </w:style>
  <w:style w:type="paragraph" w:styleId="Footer">
    <w:name w:val="footer"/>
    <w:basedOn w:val="Normal"/>
    <w:link w:val="FooterChar"/>
    <w:uiPriority w:val="99"/>
    <w:unhideWhenUsed/>
    <w:rsid w:val="00147C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7C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1dff796-a6e9-4b46-91db-c03c3fc58f87" xsi:nil="true"/>
    <lcf76f155ced4ddcb4097134ff3c332f xmlns="790d9601-52d5-472c-80a0-fe14baf5d71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81BC55D8B9114999910870807792E8" ma:contentTypeVersion="14" ma:contentTypeDescription="Create a new document." ma:contentTypeScope="" ma:versionID="acb2aea0ad272682f66f2162ebc124c8">
  <xsd:schema xmlns:xsd="http://www.w3.org/2001/XMLSchema" xmlns:xs="http://www.w3.org/2001/XMLSchema" xmlns:p="http://schemas.microsoft.com/office/2006/metadata/properties" xmlns:ns2="790d9601-52d5-472c-80a0-fe14baf5d714" xmlns:ns3="11dff796-a6e9-4b46-91db-c03c3fc58f87" targetNamespace="http://schemas.microsoft.com/office/2006/metadata/properties" ma:root="true" ma:fieldsID="37cd1b544825e232b89463f1611c0630" ns2:_="" ns3:_="">
    <xsd:import namespace="790d9601-52d5-472c-80a0-fe14baf5d714"/>
    <xsd:import namespace="11dff796-a6e9-4b46-91db-c03c3fc58f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0d9601-52d5-472c-80a0-fe14baf5d7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dff796-a6e9-4b46-91db-c03c3fc58f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9debb9f-4b34-4ecf-9188-7e0a4bf9fdd2}" ma:internalName="TaxCatchAll" ma:showField="CatchAllData" ma:web="11dff796-a6e9-4b46-91db-c03c3fc58f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0CCD50-401F-4398-9BE2-75708B220DF7}">
  <ds:schemaRefs>
    <ds:schemaRef ds:uri="http://schemas.microsoft.com/office/2006/metadata/properties"/>
    <ds:schemaRef ds:uri="http://schemas.microsoft.com/office/infopath/2007/PartnerControls"/>
    <ds:schemaRef ds:uri="11dff796-a6e9-4b46-91db-c03c3fc58f87"/>
    <ds:schemaRef ds:uri="790d9601-52d5-472c-80a0-fe14baf5d714"/>
  </ds:schemaRefs>
</ds:datastoreItem>
</file>

<file path=customXml/itemProps2.xml><?xml version="1.0" encoding="utf-8"?>
<ds:datastoreItem xmlns:ds="http://schemas.openxmlformats.org/officeDocument/2006/customXml" ds:itemID="{3D05DD5D-9297-47C2-BD6D-583C7D3B6648}">
  <ds:schemaRefs>
    <ds:schemaRef ds:uri="http://schemas.microsoft.com/sharepoint/v3/contenttype/forms"/>
  </ds:schemaRefs>
</ds:datastoreItem>
</file>

<file path=customXml/itemProps3.xml><?xml version="1.0" encoding="utf-8"?>
<ds:datastoreItem xmlns:ds="http://schemas.openxmlformats.org/officeDocument/2006/customXml" ds:itemID="{038311AB-933A-492E-BECC-2E500F134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0d9601-52d5-472c-80a0-fe14baf5d714"/>
    <ds:schemaRef ds:uri="11dff796-a6e9-4b46-91db-c03c3fc58f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1954</Words>
  <Characters>12296</Characters>
  <Application>Microsoft Office Word</Application>
  <DocSecurity>4</DocSecurity>
  <Lines>534</Lines>
  <Paragraphs>331</Paragraphs>
  <ScaleCrop>false</ScaleCrop>
  <Company>The Highland Council</Company>
  <LinksUpToDate>false</LinksUpToDate>
  <CharactersWithSpaces>13919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Flavell (Thurso High School)</dc:creator>
  <cp:keywords/>
  <dc:description/>
  <cp:lastModifiedBy>Hannah Flavell (Thurso High School)</cp:lastModifiedBy>
  <cp:revision>213</cp:revision>
  <dcterms:created xsi:type="dcterms:W3CDTF">2026-02-20T03:16:00Z</dcterms:created>
  <dcterms:modified xsi:type="dcterms:W3CDTF">2026-02-28T10:56:00Z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0x010100F381BC55D8B9114999910870807792E8</vt:lpwstr>
  </property>
  <property fmtid="{D5CDD505-2E9C-101B-9397-08002B2CF9AE}" pid="3" name="MediaServiceImageTags">
    <vt:lpwstr/>
  </property>
</Properties>
</file>